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D274B" w14:textId="77777777" w:rsidR="00103DFF" w:rsidRPr="00F97A9E" w:rsidRDefault="00103DFF" w:rsidP="00103DFF">
      <w:pPr>
        <w:pStyle w:val="Naslov1"/>
        <w:jc w:val="center"/>
        <w:rPr>
          <w:rFonts w:ascii="Arial Black" w:hAnsi="Arial Black"/>
          <w:color w:val="auto"/>
          <w:sz w:val="52"/>
          <w:szCs w:val="52"/>
        </w:rPr>
      </w:pPr>
      <w:bookmarkStart w:id="0" w:name="_Hlk129009931"/>
      <w:bookmarkStart w:id="1" w:name="_Toc127806119"/>
      <w:bookmarkStart w:id="2" w:name="_Toc127875415"/>
      <w:bookmarkStart w:id="3" w:name="_Toc128486353"/>
      <w:bookmarkStart w:id="4" w:name="_Toc129612917"/>
      <w:bookmarkEnd w:id="0"/>
      <w:r w:rsidRPr="00F97A9E">
        <w:rPr>
          <w:rFonts w:ascii="Arial Black" w:hAnsi="Arial Black"/>
          <w:color w:val="auto"/>
          <w:sz w:val="52"/>
          <w:szCs w:val="52"/>
        </w:rPr>
        <w:t>POROČILO O SLOVENSKEM TRGU POSLOVNIH NEPREMIČNIN ZA OBDOBJE 2020–2022</w:t>
      </w:r>
      <w:bookmarkEnd w:id="1"/>
      <w:bookmarkEnd w:id="2"/>
      <w:bookmarkEnd w:id="3"/>
      <w:bookmarkEnd w:id="4"/>
    </w:p>
    <w:p w14:paraId="7999344C" w14:textId="77777777" w:rsidR="00103DFF" w:rsidRPr="00F97A9E" w:rsidRDefault="00103DFF" w:rsidP="00103DFF">
      <w:pPr>
        <w:jc w:val="both"/>
      </w:pPr>
    </w:p>
    <w:p w14:paraId="05782F77" w14:textId="77777777" w:rsidR="00103DFF" w:rsidRPr="00F97A9E" w:rsidRDefault="00103DFF" w:rsidP="00103DFF">
      <w:pPr>
        <w:spacing w:after="0"/>
        <w:jc w:val="both"/>
        <w:rPr>
          <w:rFonts w:asciiTheme="majorHAnsi" w:hAnsiTheme="majorHAnsi"/>
          <w:b/>
          <w:sz w:val="40"/>
          <w:szCs w:val="40"/>
        </w:rPr>
      </w:pPr>
      <w:r w:rsidRPr="00F97A9E">
        <w:rPr>
          <w:rFonts w:asciiTheme="majorHAnsi" w:hAnsiTheme="majorHAnsi"/>
          <w:b/>
          <w:sz w:val="40"/>
          <w:szCs w:val="40"/>
        </w:rPr>
        <w:t>KAZALO VSEBINE</w:t>
      </w:r>
    </w:p>
    <w:sdt>
      <w:sdtPr>
        <w:id w:val="1831328303"/>
        <w:docPartObj>
          <w:docPartGallery w:val="Table of Contents"/>
          <w:docPartUnique/>
        </w:docPartObj>
      </w:sdtPr>
      <w:sdtEndPr>
        <w:rPr>
          <w:noProof/>
        </w:rPr>
      </w:sdtEndPr>
      <w:sdtContent>
        <w:p w14:paraId="04B2381B" w14:textId="626FA1D1" w:rsidR="00683C01" w:rsidRDefault="00103DFF">
          <w:pPr>
            <w:pStyle w:val="Kazalovsebine1"/>
            <w:tabs>
              <w:tab w:val="right" w:leader="dot" w:pos="10195"/>
            </w:tabs>
            <w:rPr>
              <w:rFonts w:eastAsiaTheme="minorEastAsia"/>
              <w:noProof/>
              <w:lang w:eastAsia="sl-SI"/>
            </w:rPr>
          </w:pPr>
          <w:r w:rsidRPr="00F97A9E">
            <w:fldChar w:fldCharType="begin"/>
          </w:r>
          <w:r w:rsidRPr="00F97A9E">
            <w:instrText xml:space="preserve"> TOC \o "1-3" \h \z \u </w:instrText>
          </w:r>
          <w:r w:rsidRPr="00F97A9E">
            <w:fldChar w:fldCharType="separate"/>
          </w:r>
          <w:hyperlink w:anchor="_Toc129612917" w:history="1">
            <w:r w:rsidR="00683C01" w:rsidRPr="00A445F7">
              <w:rPr>
                <w:rStyle w:val="Hiperpovezava"/>
                <w:rFonts w:ascii="Arial Black" w:hAnsi="Arial Black"/>
                <w:noProof/>
              </w:rPr>
              <w:t>POROČILO O SLOVENSKEM TRGU POSLOVNIH NEPREMIČNIN ZA OBDOBJE 2020–2022</w:t>
            </w:r>
            <w:r w:rsidR="00683C01">
              <w:rPr>
                <w:noProof/>
                <w:webHidden/>
              </w:rPr>
              <w:tab/>
            </w:r>
            <w:r w:rsidR="00683C01">
              <w:rPr>
                <w:noProof/>
                <w:webHidden/>
              </w:rPr>
              <w:fldChar w:fldCharType="begin"/>
            </w:r>
            <w:r w:rsidR="00683C01">
              <w:rPr>
                <w:noProof/>
                <w:webHidden/>
              </w:rPr>
              <w:instrText xml:space="preserve"> PAGEREF _Toc129612917 \h </w:instrText>
            </w:r>
            <w:r w:rsidR="00683C01">
              <w:rPr>
                <w:noProof/>
                <w:webHidden/>
              </w:rPr>
            </w:r>
            <w:r w:rsidR="00683C01">
              <w:rPr>
                <w:noProof/>
                <w:webHidden/>
              </w:rPr>
              <w:fldChar w:fldCharType="separate"/>
            </w:r>
            <w:r w:rsidR="00683C01">
              <w:rPr>
                <w:noProof/>
                <w:webHidden/>
              </w:rPr>
              <w:t>1</w:t>
            </w:r>
            <w:r w:rsidR="00683C01">
              <w:rPr>
                <w:noProof/>
                <w:webHidden/>
              </w:rPr>
              <w:fldChar w:fldCharType="end"/>
            </w:r>
          </w:hyperlink>
        </w:p>
        <w:p w14:paraId="441F0C32" w14:textId="19704D70" w:rsidR="00683C01" w:rsidRDefault="00000000">
          <w:pPr>
            <w:pStyle w:val="Kazalovsebine1"/>
            <w:tabs>
              <w:tab w:val="left" w:pos="440"/>
              <w:tab w:val="right" w:leader="dot" w:pos="10195"/>
            </w:tabs>
            <w:rPr>
              <w:rFonts w:eastAsiaTheme="minorEastAsia"/>
              <w:noProof/>
              <w:lang w:eastAsia="sl-SI"/>
            </w:rPr>
          </w:pPr>
          <w:hyperlink w:anchor="_Toc129612918" w:history="1">
            <w:r w:rsidR="00683C01" w:rsidRPr="00A445F7">
              <w:rPr>
                <w:rStyle w:val="Hiperpovezava"/>
                <w:rFonts w:cstheme="minorHAnsi"/>
                <w:b/>
                <w:bCs/>
                <w:noProof/>
              </w:rPr>
              <w:t>1.</w:t>
            </w:r>
            <w:r w:rsidR="00683C01">
              <w:rPr>
                <w:rFonts w:eastAsiaTheme="minorEastAsia"/>
                <w:noProof/>
                <w:lang w:eastAsia="sl-SI"/>
              </w:rPr>
              <w:tab/>
            </w:r>
            <w:r w:rsidR="00683C01" w:rsidRPr="00A445F7">
              <w:rPr>
                <w:rStyle w:val="Hiperpovezava"/>
                <w:rFonts w:cstheme="minorHAnsi"/>
                <w:b/>
                <w:bCs/>
                <w:noProof/>
              </w:rPr>
              <w:t>VIRI PODATKOV IN METODOLOŠKA POJASNILA</w:t>
            </w:r>
            <w:r w:rsidR="00683C01">
              <w:rPr>
                <w:noProof/>
                <w:webHidden/>
              </w:rPr>
              <w:tab/>
            </w:r>
            <w:r w:rsidR="00683C01">
              <w:rPr>
                <w:noProof/>
                <w:webHidden/>
              </w:rPr>
              <w:fldChar w:fldCharType="begin"/>
            </w:r>
            <w:r w:rsidR="00683C01">
              <w:rPr>
                <w:noProof/>
                <w:webHidden/>
              </w:rPr>
              <w:instrText xml:space="preserve"> PAGEREF _Toc129612918 \h </w:instrText>
            </w:r>
            <w:r w:rsidR="00683C01">
              <w:rPr>
                <w:noProof/>
                <w:webHidden/>
              </w:rPr>
            </w:r>
            <w:r w:rsidR="00683C01">
              <w:rPr>
                <w:noProof/>
                <w:webHidden/>
              </w:rPr>
              <w:fldChar w:fldCharType="separate"/>
            </w:r>
            <w:r w:rsidR="00683C01">
              <w:rPr>
                <w:noProof/>
                <w:webHidden/>
              </w:rPr>
              <w:t>2</w:t>
            </w:r>
            <w:r w:rsidR="00683C01">
              <w:rPr>
                <w:noProof/>
                <w:webHidden/>
              </w:rPr>
              <w:fldChar w:fldCharType="end"/>
            </w:r>
          </w:hyperlink>
        </w:p>
        <w:p w14:paraId="7623B054" w14:textId="4AE81511" w:rsidR="00683C01" w:rsidRDefault="00000000">
          <w:pPr>
            <w:pStyle w:val="Kazalovsebine1"/>
            <w:tabs>
              <w:tab w:val="left" w:pos="440"/>
              <w:tab w:val="right" w:leader="dot" w:pos="10195"/>
            </w:tabs>
            <w:rPr>
              <w:rFonts w:eastAsiaTheme="minorEastAsia"/>
              <w:noProof/>
              <w:lang w:eastAsia="sl-SI"/>
            </w:rPr>
          </w:pPr>
          <w:hyperlink w:anchor="_Toc129612919" w:history="1">
            <w:r w:rsidR="00683C01" w:rsidRPr="00A445F7">
              <w:rPr>
                <w:rStyle w:val="Hiperpovezava"/>
                <w:b/>
                <w:bCs/>
                <w:noProof/>
              </w:rPr>
              <w:t>2.</w:t>
            </w:r>
            <w:r w:rsidR="00683C01">
              <w:rPr>
                <w:rFonts w:eastAsiaTheme="minorEastAsia"/>
                <w:noProof/>
                <w:lang w:eastAsia="sl-SI"/>
              </w:rPr>
              <w:tab/>
            </w:r>
            <w:r w:rsidR="00683C01" w:rsidRPr="00A445F7">
              <w:rPr>
                <w:rStyle w:val="Hiperpovezava"/>
                <w:b/>
                <w:bCs/>
                <w:noProof/>
              </w:rPr>
              <w:t>TRG POSLOVNIH NEPREMIČNIN</w:t>
            </w:r>
            <w:r w:rsidR="00683C01">
              <w:rPr>
                <w:noProof/>
                <w:webHidden/>
              </w:rPr>
              <w:tab/>
            </w:r>
            <w:r w:rsidR="00683C01">
              <w:rPr>
                <w:noProof/>
                <w:webHidden/>
              </w:rPr>
              <w:fldChar w:fldCharType="begin"/>
            </w:r>
            <w:r w:rsidR="00683C01">
              <w:rPr>
                <w:noProof/>
                <w:webHidden/>
              </w:rPr>
              <w:instrText xml:space="preserve"> PAGEREF _Toc129612919 \h </w:instrText>
            </w:r>
            <w:r w:rsidR="00683C01">
              <w:rPr>
                <w:noProof/>
                <w:webHidden/>
              </w:rPr>
            </w:r>
            <w:r w:rsidR="00683C01">
              <w:rPr>
                <w:noProof/>
                <w:webHidden/>
              </w:rPr>
              <w:fldChar w:fldCharType="separate"/>
            </w:r>
            <w:r w:rsidR="00683C01">
              <w:rPr>
                <w:noProof/>
                <w:webHidden/>
              </w:rPr>
              <w:t>5</w:t>
            </w:r>
            <w:r w:rsidR="00683C01">
              <w:rPr>
                <w:noProof/>
                <w:webHidden/>
              </w:rPr>
              <w:fldChar w:fldCharType="end"/>
            </w:r>
          </w:hyperlink>
        </w:p>
        <w:p w14:paraId="5230825F" w14:textId="59C39D7A" w:rsidR="00683C01" w:rsidRDefault="00000000">
          <w:pPr>
            <w:pStyle w:val="Kazalovsebine1"/>
            <w:tabs>
              <w:tab w:val="left" w:pos="440"/>
              <w:tab w:val="right" w:leader="dot" w:pos="10195"/>
            </w:tabs>
            <w:rPr>
              <w:rFonts w:eastAsiaTheme="minorEastAsia"/>
              <w:noProof/>
              <w:lang w:eastAsia="sl-SI"/>
            </w:rPr>
          </w:pPr>
          <w:hyperlink w:anchor="_Toc129612920" w:history="1">
            <w:r w:rsidR="00683C01" w:rsidRPr="00A445F7">
              <w:rPr>
                <w:rStyle w:val="Hiperpovezava"/>
                <w:b/>
                <w:bCs/>
                <w:noProof/>
              </w:rPr>
              <w:t>3.</w:t>
            </w:r>
            <w:r w:rsidR="00683C01">
              <w:rPr>
                <w:rFonts w:eastAsiaTheme="minorEastAsia"/>
                <w:noProof/>
                <w:lang w:eastAsia="sl-SI"/>
              </w:rPr>
              <w:tab/>
            </w:r>
            <w:r w:rsidR="00683C01" w:rsidRPr="00A445F7">
              <w:rPr>
                <w:rStyle w:val="Hiperpovezava"/>
                <w:b/>
                <w:bCs/>
                <w:noProof/>
              </w:rPr>
              <w:t>TRG PISARNIŠKIH PROSTOROV</w:t>
            </w:r>
            <w:r w:rsidR="00683C01">
              <w:rPr>
                <w:noProof/>
                <w:webHidden/>
              </w:rPr>
              <w:tab/>
            </w:r>
            <w:r w:rsidR="00683C01">
              <w:rPr>
                <w:noProof/>
                <w:webHidden/>
              </w:rPr>
              <w:fldChar w:fldCharType="begin"/>
            </w:r>
            <w:r w:rsidR="00683C01">
              <w:rPr>
                <w:noProof/>
                <w:webHidden/>
              </w:rPr>
              <w:instrText xml:space="preserve"> PAGEREF _Toc129612920 \h </w:instrText>
            </w:r>
            <w:r w:rsidR="00683C01">
              <w:rPr>
                <w:noProof/>
                <w:webHidden/>
              </w:rPr>
            </w:r>
            <w:r w:rsidR="00683C01">
              <w:rPr>
                <w:noProof/>
                <w:webHidden/>
              </w:rPr>
              <w:fldChar w:fldCharType="separate"/>
            </w:r>
            <w:r w:rsidR="00683C01">
              <w:rPr>
                <w:noProof/>
                <w:webHidden/>
              </w:rPr>
              <w:t>7</w:t>
            </w:r>
            <w:r w:rsidR="00683C01">
              <w:rPr>
                <w:noProof/>
                <w:webHidden/>
              </w:rPr>
              <w:fldChar w:fldCharType="end"/>
            </w:r>
          </w:hyperlink>
        </w:p>
        <w:p w14:paraId="2A065A18" w14:textId="4EF0F6F7" w:rsidR="00683C01" w:rsidRDefault="00000000">
          <w:pPr>
            <w:pStyle w:val="Kazalovsebine2"/>
            <w:tabs>
              <w:tab w:val="left" w:pos="880"/>
              <w:tab w:val="right" w:leader="dot" w:pos="10195"/>
            </w:tabs>
            <w:rPr>
              <w:rFonts w:eastAsiaTheme="minorEastAsia"/>
              <w:noProof/>
              <w:lang w:eastAsia="sl-SI"/>
            </w:rPr>
          </w:pPr>
          <w:hyperlink w:anchor="_Toc129612921" w:history="1">
            <w:r w:rsidR="00683C01" w:rsidRPr="00A445F7">
              <w:rPr>
                <w:rStyle w:val="Hiperpovezava"/>
                <w:b/>
                <w:bCs/>
                <w:noProof/>
              </w:rPr>
              <w:t>3.1.</w:t>
            </w:r>
            <w:r w:rsidR="00683C01">
              <w:rPr>
                <w:rFonts w:eastAsiaTheme="minorEastAsia"/>
                <w:noProof/>
                <w:lang w:eastAsia="sl-SI"/>
              </w:rPr>
              <w:tab/>
            </w:r>
            <w:r w:rsidR="00683C01" w:rsidRPr="00A445F7">
              <w:rPr>
                <w:rStyle w:val="Hiperpovezava"/>
                <w:b/>
                <w:bCs/>
                <w:noProof/>
              </w:rPr>
              <w:t>SKLENJENE PRODAJNE IN NAJEMNE POGODBE</w:t>
            </w:r>
            <w:r w:rsidR="00683C01">
              <w:rPr>
                <w:noProof/>
                <w:webHidden/>
              </w:rPr>
              <w:tab/>
            </w:r>
            <w:r w:rsidR="00683C01">
              <w:rPr>
                <w:noProof/>
                <w:webHidden/>
              </w:rPr>
              <w:fldChar w:fldCharType="begin"/>
            </w:r>
            <w:r w:rsidR="00683C01">
              <w:rPr>
                <w:noProof/>
                <w:webHidden/>
              </w:rPr>
              <w:instrText xml:space="preserve"> PAGEREF _Toc129612921 \h </w:instrText>
            </w:r>
            <w:r w:rsidR="00683C01">
              <w:rPr>
                <w:noProof/>
                <w:webHidden/>
              </w:rPr>
            </w:r>
            <w:r w:rsidR="00683C01">
              <w:rPr>
                <w:noProof/>
                <w:webHidden/>
              </w:rPr>
              <w:fldChar w:fldCharType="separate"/>
            </w:r>
            <w:r w:rsidR="00683C01">
              <w:rPr>
                <w:noProof/>
                <w:webHidden/>
              </w:rPr>
              <w:t>9</w:t>
            </w:r>
            <w:r w:rsidR="00683C01">
              <w:rPr>
                <w:noProof/>
                <w:webHidden/>
              </w:rPr>
              <w:fldChar w:fldCharType="end"/>
            </w:r>
          </w:hyperlink>
        </w:p>
        <w:p w14:paraId="50BB0D8E" w14:textId="1F3696B7" w:rsidR="00683C01" w:rsidRDefault="00000000">
          <w:pPr>
            <w:pStyle w:val="Kazalovsebine2"/>
            <w:tabs>
              <w:tab w:val="left" w:pos="880"/>
              <w:tab w:val="right" w:leader="dot" w:pos="10195"/>
            </w:tabs>
            <w:rPr>
              <w:rFonts w:eastAsiaTheme="minorEastAsia"/>
              <w:noProof/>
              <w:lang w:eastAsia="sl-SI"/>
            </w:rPr>
          </w:pPr>
          <w:hyperlink w:anchor="_Toc129612922" w:history="1">
            <w:r w:rsidR="00683C01" w:rsidRPr="00A445F7">
              <w:rPr>
                <w:rStyle w:val="Hiperpovezava"/>
                <w:b/>
                <w:bCs/>
                <w:noProof/>
              </w:rPr>
              <w:t>3.2.</w:t>
            </w:r>
            <w:r w:rsidR="00683C01">
              <w:rPr>
                <w:rFonts w:eastAsiaTheme="minorEastAsia"/>
                <w:noProof/>
                <w:lang w:eastAsia="sl-SI"/>
              </w:rPr>
              <w:tab/>
            </w:r>
            <w:r w:rsidR="00683C01" w:rsidRPr="00A445F7">
              <w:rPr>
                <w:rStyle w:val="Hiperpovezava"/>
                <w:b/>
                <w:bCs/>
                <w:noProof/>
              </w:rPr>
              <w:t>PRODAJNE CENE IN NAJEMNINE</w:t>
            </w:r>
            <w:r w:rsidR="00683C01">
              <w:rPr>
                <w:noProof/>
                <w:webHidden/>
              </w:rPr>
              <w:tab/>
            </w:r>
            <w:r w:rsidR="00683C01">
              <w:rPr>
                <w:noProof/>
                <w:webHidden/>
              </w:rPr>
              <w:fldChar w:fldCharType="begin"/>
            </w:r>
            <w:r w:rsidR="00683C01">
              <w:rPr>
                <w:noProof/>
                <w:webHidden/>
              </w:rPr>
              <w:instrText xml:space="preserve"> PAGEREF _Toc129612922 \h </w:instrText>
            </w:r>
            <w:r w:rsidR="00683C01">
              <w:rPr>
                <w:noProof/>
                <w:webHidden/>
              </w:rPr>
            </w:r>
            <w:r w:rsidR="00683C01">
              <w:rPr>
                <w:noProof/>
                <w:webHidden/>
              </w:rPr>
              <w:fldChar w:fldCharType="separate"/>
            </w:r>
            <w:r w:rsidR="00683C01">
              <w:rPr>
                <w:noProof/>
                <w:webHidden/>
              </w:rPr>
              <w:t>12</w:t>
            </w:r>
            <w:r w:rsidR="00683C01">
              <w:rPr>
                <w:noProof/>
                <w:webHidden/>
              </w:rPr>
              <w:fldChar w:fldCharType="end"/>
            </w:r>
          </w:hyperlink>
        </w:p>
        <w:p w14:paraId="3303DB53" w14:textId="14ECD737" w:rsidR="00683C01" w:rsidRDefault="00000000">
          <w:pPr>
            <w:pStyle w:val="Kazalovsebine2"/>
            <w:tabs>
              <w:tab w:val="left" w:pos="880"/>
              <w:tab w:val="right" w:leader="dot" w:pos="10195"/>
            </w:tabs>
            <w:rPr>
              <w:rFonts w:eastAsiaTheme="minorEastAsia"/>
              <w:noProof/>
              <w:lang w:eastAsia="sl-SI"/>
            </w:rPr>
          </w:pPr>
          <w:hyperlink w:anchor="_Toc129612923" w:history="1">
            <w:r w:rsidR="00683C01" w:rsidRPr="00A445F7">
              <w:rPr>
                <w:rStyle w:val="Hiperpovezava"/>
                <w:b/>
                <w:bCs/>
                <w:noProof/>
              </w:rPr>
              <w:t>3.3.</w:t>
            </w:r>
            <w:r w:rsidR="00683C01">
              <w:rPr>
                <w:rFonts w:eastAsiaTheme="minorEastAsia"/>
                <w:noProof/>
                <w:lang w:eastAsia="sl-SI"/>
              </w:rPr>
              <w:tab/>
            </w:r>
            <w:r w:rsidR="00683C01" w:rsidRPr="00A445F7">
              <w:rPr>
                <w:rStyle w:val="Hiperpovezava"/>
                <w:b/>
                <w:bCs/>
                <w:noProof/>
              </w:rPr>
              <w:t>IZBRANI VEČJI POSLI</w:t>
            </w:r>
            <w:r w:rsidR="00683C01">
              <w:rPr>
                <w:noProof/>
                <w:webHidden/>
              </w:rPr>
              <w:tab/>
            </w:r>
            <w:r w:rsidR="00683C01">
              <w:rPr>
                <w:noProof/>
                <w:webHidden/>
              </w:rPr>
              <w:fldChar w:fldCharType="begin"/>
            </w:r>
            <w:r w:rsidR="00683C01">
              <w:rPr>
                <w:noProof/>
                <w:webHidden/>
              </w:rPr>
              <w:instrText xml:space="preserve"> PAGEREF _Toc129612923 \h </w:instrText>
            </w:r>
            <w:r w:rsidR="00683C01">
              <w:rPr>
                <w:noProof/>
                <w:webHidden/>
              </w:rPr>
            </w:r>
            <w:r w:rsidR="00683C01">
              <w:rPr>
                <w:noProof/>
                <w:webHidden/>
              </w:rPr>
              <w:fldChar w:fldCharType="separate"/>
            </w:r>
            <w:r w:rsidR="00683C01">
              <w:rPr>
                <w:noProof/>
                <w:webHidden/>
              </w:rPr>
              <w:t>15</w:t>
            </w:r>
            <w:r w:rsidR="00683C01">
              <w:rPr>
                <w:noProof/>
                <w:webHidden/>
              </w:rPr>
              <w:fldChar w:fldCharType="end"/>
            </w:r>
          </w:hyperlink>
        </w:p>
        <w:p w14:paraId="3601D7B8" w14:textId="7BEA9147" w:rsidR="00683C01" w:rsidRDefault="00000000">
          <w:pPr>
            <w:pStyle w:val="Kazalovsebine1"/>
            <w:tabs>
              <w:tab w:val="left" w:pos="440"/>
              <w:tab w:val="right" w:leader="dot" w:pos="10195"/>
            </w:tabs>
            <w:rPr>
              <w:rFonts w:eastAsiaTheme="minorEastAsia"/>
              <w:noProof/>
              <w:lang w:eastAsia="sl-SI"/>
            </w:rPr>
          </w:pPr>
          <w:hyperlink w:anchor="_Toc129612924" w:history="1">
            <w:r w:rsidR="00683C01" w:rsidRPr="00A445F7">
              <w:rPr>
                <w:rStyle w:val="Hiperpovezava"/>
                <w:b/>
                <w:bCs/>
                <w:noProof/>
              </w:rPr>
              <w:t>4.</w:t>
            </w:r>
            <w:r w:rsidR="00683C01">
              <w:rPr>
                <w:rFonts w:eastAsiaTheme="minorEastAsia"/>
                <w:noProof/>
                <w:lang w:eastAsia="sl-SI"/>
              </w:rPr>
              <w:tab/>
            </w:r>
            <w:r w:rsidR="00683C01" w:rsidRPr="00A445F7">
              <w:rPr>
                <w:rStyle w:val="Hiperpovezava"/>
                <w:b/>
                <w:bCs/>
                <w:noProof/>
              </w:rPr>
              <w:t>TRG TRGOVSKIH IN STORITVENIH PROSTOROV</w:t>
            </w:r>
            <w:r w:rsidR="00683C01">
              <w:rPr>
                <w:noProof/>
                <w:webHidden/>
              </w:rPr>
              <w:tab/>
            </w:r>
            <w:r w:rsidR="00683C01">
              <w:rPr>
                <w:noProof/>
                <w:webHidden/>
              </w:rPr>
              <w:fldChar w:fldCharType="begin"/>
            </w:r>
            <w:r w:rsidR="00683C01">
              <w:rPr>
                <w:noProof/>
                <w:webHidden/>
              </w:rPr>
              <w:instrText xml:space="preserve"> PAGEREF _Toc129612924 \h </w:instrText>
            </w:r>
            <w:r w:rsidR="00683C01">
              <w:rPr>
                <w:noProof/>
                <w:webHidden/>
              </w:rPr>
            </w:r>
            <w:r w:rsidR="00683C01">
              <w:rPr>
                <w:noProof/>
                <w:webHidden/>
              </w:rPr>
              <w:fldChar w:fldCharType="separate"/>
            </w:r>
            <w:r w:rsidR="00683C01">
              <w:rPr>
                <w:noProof/>
                <w:webHidden/>
              </w:rPr>
              <w:t>16</w:t>
            </w:r>
            <w:r w:rsidR="00683C01">
              <w:rPr>
                <w:noProof/>
                <w:webHidden/>
              </w:rPr>
              <w:fldChar w:fldCharType="end"/>
            </w:r>
          </w:hyperlink>
        </w:p>
        <w:p w14:paraId="7FBD7C24" w14:textId="76126191" w:rsidR="00683C01" w:rsidRDefault="00000000">
          <w:pPr>
            <w:pStyle w:val="Kazalovsebine2"/>
            <w:tabs>
              <w:tab w:val="left" w:pos="880"/>
              <w:tab w:val="right" w:leader="dot" w:pos="10195"/>
            </w:tabs>
            <w:rPr>
              <w:rFonts w:eastAsiaTheme="minorEastAsia"/>
              <w:noProof/>
              <w:lang w:eastAsia="sl-SI"/>
            </w:rPr>
          </w:pPr>
          <w:hyperlink w:anchor="_Toc129612925" w:history="1">
            <w:r w:rsidR="00683C01" w:rsidRPr="00A445F7">
              <w:rPr>
                <w:rStyle w:val="Hiperpovezava"/>
                <w:b/>
                <w:bCs/>
                <w:noProof/>
              </w:rPr>
              <w:t>4.1.</w:t>
            </w:r>
            <w:r w:rsidR="00683C01">
              <w:rPr>
                <w:rFonts w:eastAsiaTheme="minorEastAsia"/>
                <w:noProof/>
                <w:lang w:eastAsia="sl-SI"/>
              </w:rPr>
              <w:tab/>
            </w:r>
            <w:r w:rsidR="00683C01" w:rsidRPr="00A445F7">
              <w:rPr>
                <w:rStyle w:val="Hiperpovezava"/>
                <w:b/>
                <w:bCs/>
                <w:noProof/>
              </w:rPr>
              <w:t>SKLENJENE PRODAJNE IN NAJEMNE POGODBE</w:t>
            </w:r>
            <w:r w:rsidR="00683C01">
              <w:rPr>
                <w:noProof/>
                <w:webHidden/>
              </w:rPr>
              <w:tab/>
            </w:r>
            <w:r w:rsidR="00683C01">
              <w:rPr>
                <w:noProof/>
                <w:webHidden/>
              </w:rPr>
              <w:fldChar w:fldCharType="begin"/>
            </w:r>
            <w:r w:rsidR="00683C01">
              <w:rPr>
                <w:noProof/>
                <w:webHidden/>
              </w:rPr>
              <w:instrText xml:space="preserve"> PAGEREF _Toc129612925 \h </w:instrText>
            </w:r>
            <w:r w:rsidR="00683C01">
              <w:rPr>
                <w:noProof/>
                <w:webHidden/>
              </w:rPr>
            </w:r>
            <w:r w:rsidR="00683C01">
              <w:rPr>
                <w:noProof/>
                <w:webHidden/>
              </w:rPr>
              <w:fldChar w:fldCharType="separate"/>
            </w:r>
            <w:r w:rsidR="00683C01">
              <w:rPr>
                <w:noProof/>
                <w:webHidden/>
              </w:rPr>
              <w:t>18</w:t>
            </w:r>
            <w:r w:rsidR="00683C01">
              <w:rPr>
                <w:noProof/>
                <w:webHidden/>
              </w:rPr>
              <w:fldChar w:fldCharType="end"/>
            </w:r>
          </w:hyperlink>
        </w:p>
        <w:p w14:paraId="23506A2A" w14:textId="744F584A" w:rsidR="00683C01" w:rsidRDefault="00000000">
          <w:pPr>
            <w:pStyle w:val="Kazalovsebine2"/>
            <w:tabs>
              <w:tab w:val="left" w:pos="880"/>
              <w:tab w:val="right" w:leader="dot" w:pos="10195"/>
            </w:tabs>
            <w:rPr>
              <w:rFonts w:eastAsiaTheme="minorEastAsia"/>
              <w:noProof/>
              <w:lang w:eastAsia="sl-SI"/>
            </w:rPr>
          </w:pPr>
          <w:hyperlink w:anchor="_Toc129612926" w:history="1">
            <w:r w:rsidR="00683C01" w:rsidRPr="00A445F7">
              <w:rPr>
                <w:rStyle w:val="Hiperpovezava"/>
                <w:b/>
                <w:bCs/>
                <w:noProof/>
              </w:rPr>
              <w:t>4.2.</w:t>
            </w:r>
            <w:r w:rsidR="00683C01">
              <w:rPr>
                <w:rFonts w:eastAsiaTheme="minorEastAsia"/>
                <w:noProof/>
                <w:lang w:eastAsia="sl-SI"/>
              </w:rPr>
              <w:tab/>
            </w:r>
            <w:r w:rsidR="00683C01" w:rsidRPr="00A445F7">
              <w:rPr>
                <w:rStyle w:val="Hiperpovezava"/>
                <w:b/>
                <w:bCs/>
                <w:noProof/>
              </w:rPr>
              <w:t>PRODAJNE CENE IN NAJEMNINE</w:t>
            </w:r>
            <w:r w:rsidR="00683C01">
              <w:rPr>
                <w:noProof/>
                <w:webHidden/>
              </w:rPr>
              <w:tab/>
            </w:r>
            <w:r w:rsidR="00683C01">
              <w:rPr>
                <w:noProof/>
                <w:webHidden/>
              </w:rPr>
              <w:fldChar w:fldCharType="begin"/>
            </w:r>
            <w:r w:rsidR="00683C01">
              <w:rPr>
                <w:noProof/>
                <w:webHidden/>
              </w:rPr>
              <w:instrText xml:space="preserve"> PAGEREF _Toc129612926 \h </w:instrText>
            </w:r>
            <w:r w:rsidR="00683C01">
              <w:rPr>
                <w:noProof/>
                <w:webHidden/>
              </w:rPr>
            </w:r>
            <w:r w:rsidR="00683C01">
              <w:rPr>
                <w:noProof/>
                <w:webHidden/>
              </w:rPr>
              <w:fldChar w:fldCharType="separate"/>
            </w:r>
            <w:r w:rsidR="00683C01">
              <w:rPr>
                <w:noProof/>
                <w:webHidden/>
              </w:rPr>
              <w:t>21</w:t>
            </w:r>
            <w:r w:rsidR="00683C01">
              <w:rPr>
                <w:noProof/>
                <w:webHidden/>
              </w:rPr>
              <w:fldChar w:fldCharType="end"/>
            </w:r>
          </w:hyperlink>
        </w:p>
        <w:p w14:paraId="5F05951D" w14:textId="5D8BB072" w:rsidR="00683C01" w:rsidRDefault="00000000">
          <w:pPr>
            <w:pStyle w:val="Kazalovsebine2"/>
            <w:tabs>
              <w:tab w:val="left" w:pos="880"/>
              <w:tab w:val="right" w:leader="dot" w:pos="10195"/>
            </w:tabs>
            <w:rPr>
              <w:rFonts w:eastAsiaTheme="minorEastAsia"/>
              <w:noProof/>
              <w:lang w:eastAsia="sl-SI"/>
            </w:rPr>
          </w:pPr>
          <w:hyperlink w:anchor="_Toc129612927" w:history="1">
            <w:r w:rsidR="00683C01" w:rsidRPr="00A445F7">
              <w:rPr>
                <w:rStyle w:val="Hiperpovezava"/>
                <w:b/>
                <w:bCs/>
                <w:noProof/>
              </w:rPr>
              <w:t>4.3.</w:t>
            </w:r>
            <w:r w:rsidR="00683C01">
              <w:rPr>
                <w:rFonts w:eastAsiaTheme="minorEastAsia"/>
                <w:noProof/>
                <w:lang w:eastAsia="sl-SI"/>
              </w:rPr>
              <w:tab/>
            </w:r>
            <w:r w:rsidR="00683C01" w:rsidRPr="00A445F7">
              <w:rPr>
                <w:rStyle w:val="Hiperpovezava"/>
                <w:b/>
                <w:bCs/>
                <w:noProof/>
              </w:rPr>
              <w:t>IZBRANI VEČJI POSLI</w:t>
            </w:r>
            <w:r w:rsidR="00683C01">
              <w:rPr>
                <w:noProof/>
                <w:webHidden/>
              </w:rPr>
              <w:tab/>
            </w:r>
            <w:r w:rsidR="00683C01">
              <w:rPr>
                <w:noProof/>
                <w:webHidden/>
              </w:rPr>
              <w:fldChar w:fldCharType="begin"/>
            </w:r>
            <w:r w:rsidR="00683C01">
              <w:rPr>
                <w:noProof/>
                <w:webHidden/>
              </w:rPr>
              <w:instrText xml:space="preserve"> PAGEREF _Toc129612927 \h </w:instrText>
            </w:r>
            <w:r w:rsidR="00683C01">
              <w:rPr>
                <w:noProof/>
                <w:webHidden/>
              </w:rPr>
            </w:r>
            <w:r w:rsidR="00683C01">
              <w:rPr>
                <w:noProof/>
                <w:webHidden/>
              </w:rPr>
              <w:fldChar w:fldCharType="separate"/>
            </w:r>
            <w:r w:rsidR="00683C01">
              <w:rPr>
                <w:noProof/>
                <w:webHidden/>
              </w:rPr>
              <w:t>24</w:t>
            </w:r>
            <w:r w:rsidR="00683C01">
              <w:rPr>
                <w:noProof/>
                <w:webHidden/>
              </w:rPr>
              <w:fldChar w:fldCharType="end"/>
            </w:r>
          </w:hyperlink>
        </w:p>
        <w:p w14:paraId="74365ACA" w14:textId="4DCDCAB5" w:rsidR="00683C01" w:rsidRDefault="00000000">
          <w:pPr>
            <w:pStyle w:val="Kazalovsebine1"/>
            <w:tabs>
              <w:tab w:val="left" w:pos="440"/>
              <w:tab w:val="right" w:leader="dot" w:pos="10195"/>
            </w:tabs>
            <w:rPr>
              <w:rFonts w:eastAsiaTheme="minorEastAsia"/>
              <w:noProof/>
              <w:lang w:eastAsia="sl-SI"/>
            </w:rPr>
          </w:pPr>
          <w:hyperlink w:anchor="_Toc129612928" w:history="1">
            <w:r w:rsidR="00683C01" w:rsidRPr="00A445F7">
              <w:rPr>
                <w:rStyle w:val="Hiperpovezava"/>
                <w:b/>
                <w:bCs/>
                <w:noProof/>
              </w:rPr>
              <w:t>5.</w:t>
            </w:r>
            <w:r w:rsidR="00683C01">
              <w:rPr>
                <w:rFonts w:eastAsiaTheme="minorEastAsia"/>
                <w:noProof/>
                <w:lang w:eastAsia="sl-SI"/>
              </w:rPr>
              <w:tab/>
            </w:r>
            <w:r w:rsidR="00683C01" w:rsidRPr="00A445F7">
              <w:rPr>
                <w:rStyle w:val="Hiperpovezava"/>
                <w:b/>
                <w:bCs/>
                <w:noProof/>
              </w:rPr>
              <w:t>TRG INDUSTRIJSKIH PROSTOROV</w:t>
            </w:r>
            <w:r w:rsidR="00683C01">
              <w:rPr>
                <w:noProof/>
                <w:webHidden/>
              </w:rPr>
              <w:tab/>
            </w:r>
            <w:r w:rsidR="00683C01">
              <w:rPr>
                <w:noProof/>
                <w:webHidden/>
              </w:rPr>
              <w:fldChar w:fldCharType="begin"/>
            </w:r>
            <w:r w:rsidR="00683C01">
              <w:rPr>
                <w:noProof/>
                <w:webHidden/>
              </w:rPr>
              <w:instrText xml:space="preserve"> PAGEREF _Toc129612928 \h </w:instrText>
            </w:r>
            <w:r w:rsidR="00683C01">
              <w:rPr>
                <w:noProof/>
                <w:webHidden/>
              </w:rPr>
            </w:r>
            <w:r w:rsidR="00683C01">
              <w:rPr>
                <w:noProof/>
                <w:webHidden/>
              </w:rPr>
              <w:fldChar w:fldCharType="separate"/>
            </w:r>
            <w:r w:rsidR="00683C01">
              <w:rPr>
                <w:noProof/>
                <w:webHidden/>
              </w:rPr>
              <w:t>25</w:t>
            </w:r>
            <w:r w:rsidR="00683C01">
              <w:rPr>
                <w:noProof/>
                <w:webHidden/>
              </w:rPr>
              <w:fldChar w:fldCharType="end"/>
            </w:r>
          </w:hyperlink>
        </w:p>
        <w:p w14:paraId="6445EEBE" w14:textId="6F13ECF9" w:rsidR="00683C01" w:rsidRDefault="00000000">
          <w:pPr>
            <w:pStyle w:val="Kazalovsebine2"/>
            <w:tabs>
              <w:tab w:val="left" w:pos="880"/>
              <w:tab w:val="right" w:leader="dot" w:pos="10195"/>
            </w:tabs>
            <w:rPr>
              <w:rFonts w:eastAsiaTheme="minorEastAsia"/>
              <w:noProof/>
              <w:lang w:eastAsia="sl-SI"/>
            </w:rPr>
          </w:pPr>
          <w:hyperlink w:anchor="_Toc129612929" w:history="1">
            <w:r w:rsidR="00683C01" w:rsidRPr="00A445F7">
              <w:rPr>
                <w:rStyle w:val="Hiperpovezava"/>
                <w:b/>
                <w:bCs/>
                <w:noProof/>
              </w:rPr>
              <w:t>5.1.</w:t>
            </w:r>
            <w:r w:rsidR="00683C01">
              <w:rPr>
                <w:rFonts w:eastAsiaTheme="minorEastAsia"/>
                <w:noProof/>
                <w:lang w:eastAsia="sl-SI"/>
              </w:rPr>
              <w:tab/>
            </w:r>
            <w:r w:rsidR="00683C01" w:rsidRPr="00A445F7">
              <w:rPr>
                <w:rStyle w:val="Hiperpovezava"/>
                <w:b/>
                <w:bCs/>
                <w:noProof/>
              </w:rPr>
              <w:t>SKLENJENE PRODAJNE IN NAJEMNE POGODBE</w:t>
            </w:r>
            <w:r w:rsidR="00683C01">
              <w:rPr>
                <w:noProof/>
                <w:webHidden/>
              </w:rPr>
              <w:tab/>
            </w:r>
            <w:r w:rsidR="00683C01">
              <w:rPr>
                <w:noProof/>
                <w:webHidden/>
              </w:rPr>
              <w:fldChar w:fldCharType="begin"/>
            </w:r>
            <w:r w:rsidR="00683C01">
              <w:rPr>
                <w:noProof/>
                <w:webHidden/>
              </w:rPr>
              <w:instrText xml:space="preserve"> PAGEREF _Toc129612929 \h </w:instrText>
            </w:r>
            <w:r w:rsidR="00683C01">
              <w:rPr>
                <w:noProof/>
                <w:webHidden/>
              </w:rPr>
            </w:r>
            <w:r w:rsidR="00683C01">
              <w:rPr>
                <w:noProof/>
                <w:webHidden/>
              </w:rPr>
              <w:fldChar w:fldCharType="separate"/>
            </w:r>
            <w:r w:rsidR="00683C01">
              <w:rPr>
                <w:noProof/>
                <w:webHidden/>
              </w:rPr>
              <w:t>27</w:t>
            </w:r>
            <w:r w:rsidR="00683C01">
              <w:rPr>
                <w:noProof/>
                <w:webHidden/>
              </w:rPr>
              <w:fldChar w:fldCharType="end"/>
            </w:r>
          </w:hyperlink>
        </w:p>
        <w:p w14:paraId="69E4D67F" w14:textId="266A491D" w:rsidR="00683C01" w:rsidRDefault="00000000">
          <w:pPr>
            <w:pStyle w:val="Kazalovsebine2"/>
            <w:tabs>
              <w:tab w:val="left" w:pos="880"/>
              <w:tab w:val="right" w:leader="dot" w:pos="10195"/>
            </w:tabs>
            <w:rPr>
              <w:rFonts w:eastAsiaTheme="minorEastAsia"/>
              <w:noProof/>
              <w:lang w:eastAsia="sl-SI"/>
            </w:rPr>
          </w:pPr>
          <w:hyperlink w:anchor="_Toc129612930" w:history="1">
            <w:r w:rsidR="00683C01" w:rsidRPr="00A445F7">
              <w:rPr>
                <w:rStyle w:val="Hiperpovezava"/>
                <w:b/>
                <w:bCs/>
                <w:noProof/>
              </w:rPr>
              <w:t>5.2.</w:t>
            </w:r>
            <w:r w:rsidR="00683C01">
              <w:rPr>
                <w:rFonts w:eastAsiaTheme="minorEastAsia"/>
                <w:noProof/>
                <w:lang w:eastAsia="sl-SI"/>
              </w:rPr>
              <w:tab/>
            </w:r>
            <w:r w:rsidR="00683C01" w:rsidRPr="00A445F7">
              <w:rPr>
                <w:rStyle w:val="Hiperpovezava"/>
                <w:b/>
                <w:bCs/>
                <w:noProof/>
              </w:rPr>
              <w:t>PRODAJNE CENE IN NAJEMNINE</w:t>
            </w:r>
            <w:r w:rsidR="00683C01">
              <w:rPr>
                <w:noProof/>
                <w:webHidden/>
              </w:rPr>
              <w:tab/>
            </w:r>
            <w:r w:rsidR="00683C01">
              <w:rPr>
                <w:noProof/>
                <w:webHidden/>
              </w:rPr>
              <w:fldChar w:fldCharType="begin"/>
            </w:r>
            <w:r w:rsidR="00683C01">
              <w:rPr>
                <w:noProof/>
                <w:webHidden/>
              </w:rPr>
              <w:instrText xml:space="preserve"> PAGEREF _Toc129612930 \h </w:instrText>
            </w:r>
            <w:r w:rsidR="00683C01">
              <w:rPr>
                <w:noProof/>
                <w:webHidden/>
              </w:rPr>
            </w:r>
            <w:r w:rsidR="00683C01">
              <w:rPr>
                <w:noProof/>
                <w:webHidden/>
              </w:rPr>
              <w:fldChar w:fldCharType="separate"/>
            </w:r>
            <w:r w:rsidR="00683C01">
              <w:rPr>
                <w:noProof/>
                <w:webHidden/>
              </w:rPr>
              <w:t>30</w:t>
            </w:r>
            <w:r w:rsidR="00683C01">
              <w:rPr>
                <w:noProof/>
                <w:webHidden/>
              </w:rPr>
              <w:fldChar w:fldCharType="end"/>
            </w:r>
          </w:hyperlink>
        </w:p>
        <w:p w14:paraId="0B05C06C" w14:textId="5FE3153F" w:rsidR="00683C01" w:rsidRDefault="00000000">
          <w:pPr>
            <w:pStyle w:val="Kazalovsebine2"/>
            <w:tabs>
              <w:tab w:val="left" w:pos="880"/>
              <w:tab w:val="right" w:leader="dot" w:pos="10195"/>
            </w:tabs>
            <w:rPr>
              <w:rFonts w:eastAsiaTheme="minorEastAsia"/>
              <w:noProof/>
              <w:lang w:eastAsia="sl-SI"/>
            </w:rPr>
          </w:pPr>
          <w:hyperlink w:anchor="_Toc129612931" w:history="1">
            <w:r w:rsidR="00683C01" w:rsidRPr="00A445F7">
              <w:rPr>
                <w:rStyle w:val="Hiperpovezava"/>
                <w:b/>
                <w:bCs/>
                <w:noProof/>
              </w:rPr>
              <w:t>5.3.</w:t>
            </w:r>
            <w:r w:rsidR="00683C01">
              <w:rPr>
                <w:rFonts w:eastAsiaTheme="minorEastAsia"/>
                <w:noProof/>
                <w:lang w:eastAsia="sl-SI"/>
              </w:rPr>
              <w:tab/>
            </w:r>
            <w:r w:rsidR="00683C01" w:rsidRPr="00A445F7">
              <w:rPr>
                <w:rStyle w:val="Hiperpovezava"/>
                <w:b/>
                <w:bCs/>
                <w:noProof/>
              </w:rPr>
              <w:t>IZBRANI VEČJI POSLI</w:t>
            </w:r>
            <w:r w:rsidR="00683C01">
              <w:rPr>
                <w:noProof/>
                <w:webHidden/>
              </w:rPr>
              <w:tab/>
            </w:r>
            <w:r w:rsidR="00683C01">
              <w:rPr>
                <w:noProof/>
                <w:webHidden/>
              </w:rPr>
              <w:fldChar w:fldCharType="begin"/>
            </w:r>
            <w:r w:rsidR="00683C01">
              <w:rPr>
                <w:noProof/>
                <w:webHidden/>
              </w:rPr>
              <w:instrText xml:space="preserve"> PAGEREF _Toc129612931 \h </w:instrText>
            </w:r>
            <w:r w:rsidR="00683C01">
              <w:rPr>
                <w:noProof/>
                <w:webHidden/>
              </w:rPr>
            </w:r>
            <w:r w:rsidR="00683C01">
              <w:rPr>
                <w:noProof/>
                <w:webHidden/>
              </w:rPr>
              <w:fldChar w:fldCharType="separate"/>
            </w:r>
            <w:r w:rsidR="00683C01">
              <w:rPr>
                <w:noProof/>
                <w:webHidden/>
              </w:rPr>
              <w:t>32</w:t>
            </w:r>
            <w:r w:rsidR="00683C01">
              <w:rPr>
                <w:noProof/>
                <w:webHidden/>
              </w:rPr>
              <w:fldChar w:fldCharType="end"/>
            </w:r>
          </w:hyperlink>
        </w:p>
        <w:p w14:paraId="35081AF6" w14:textId="76B3B37E" w:rsidR="00103DFF" w:rsidRPr="00F97A9E" w:rsidRDefault="00103DFF" w:rsidP="00103DFF">
          <w:r w:rsidRPr="00F97A9E">
            <w:rPr>
              <w:noProof/>
            </w:rPr>
            <w:fldChar w:fldCharType="end"/>
          </w:r>
        </w:p>
      </w:sdtContent>
    </w:sdt>
    <w:p w14:paraId="12FF2F81" w14:textId="77777777" w:rsidR="00103DFF" w:rsidRPr="00F97A9E" w:rsidRDefault="00103DFF" w:rsidP="00103DFF">
      <w:pPr>
        <w:jc w:val="both"/>
      </w:pPr>
    </w:p>
    <w:p w14:paraId="62CE1D10" w14:textId="77777777" w:rsidR="00103DFF" w:rsidRPr="00F97A9E" w:rsidRDefault="00103DFF" w:rsidP="00103DFF"/>
    <w:p w14:paraId="183DC74E" w14:textId="77777777" w:rsidR="00103DFF" w:rsidRPr="00F97A9E" w:rsidRDefault="00103DFF" w:rsidP="00103DFF">
      <w:pPr>
        <w:rPr>
          <w:rFonts w:asciiTheme="majorHAnsi" w:eastAsiaTheme="majorEastAsia" w:hAnsiTheme="majorHAnsi" w:cstheme="minorHAnsi"/>
          <w:b/>
          <w:bCs/>
          <w:sz w:val="40"/>
          <w:szCs w:val="40"/>
        </w:rPr>
      </w:pPr>
      <w:r w:rsidRPr="00F97A9E">
        <w:rPr>
          <w:rFonts w:cstheme="minorHAnsi"/>
          <w:b/>
          <w:bCs/>
          <w:sz w:val="40"/>
          <w:szCs w:val="40"/>
        </w:rPr>
        <w:br w:type="page"/>
      </w:r>
    </w:p>
    <w:p w14:paraId="1513C2AC" w14:textId="77777777" w:rsidR="00103DFF" w:rsidRPr="00F97A9E" w:rsidRDefault="00103DFF" w:rsidP="00103DFF">
      <w:pPr>
        <w:pStyle w:val="Naslov1"/>
        <w:numPr>
          <w:ilvl w:val="0"/>
          <w:numId w:val="12"/>
        </w:numPr>
        <w:rPr>
          <w:rFonts w:cstheme="minorHAnsi"/>
          <w:b/>
          <w:bCs/>
          <w:color w:val="auto"/>
          <w:sz w:val="40"/>
          <w:szCs w:val="40"/>
        </w:rPr>
      </w:pPr>
      <w:bookmarkStart w:id="5" w:name="_Toc129612918"/>
      <w:r w:rsidRPr="00F97A9E">
        <w:rPr>
          <w:rFonts w:cstheme="minorHAnsi"/>
          <w:b/>
          <w:bCs/>
          <w:color w:val="auto"/>
          <w:sz w:val="40"/>
          <w:szCs w:val="40"/>
        </w:rPr>
        <w:lastRenderedPageBreak/>
        <w:t>VIRI PODATKOV IN METODOLOŠKA POJASNILA</w:t>
      </w:r>
      <w:bookmarkEnd w:id="5"/>
    </w:p>
    <w:p w14:paraId="321FF0F7" w14:textId="77777777" w:rsidR="00103DFF" w:rsidRPr="00F97A9E" w:rsidRDefault="00103DFF" w:rsidP="00103DFF">
      <w:pPr>
        <w:jc w:val="both"/>
      </w:pPr>
    </w:p>
    <w:p w14:paraId="0E6BFB37" w14:textId="77777777" w:rsidR="00103DFF" w:rsidRPr="00F97A9E" w:rsidRDefault="00103DFF" w:rsidP="00103DFF">
      <w:pPr>
        <w:jc w:val="both"/>
      </w:pPr>
      <w:r w:rsidRPr="00F97A9E">
        <w:t xml:space="preserve">Poročilo temelji na podatkih o poslih s poslovnimi nepremičninami iz Evidence trga nepremičnin (ETN) v letih med 2020 in 2022, ki so jih zakonsko predpisani zavezanci za poročanje posredovali do 15. februarja 2023. </w:t>
      </w:r>
    </w:p>
    <w:p w14:paraId="5F912B65" w14:textId="77777777" w:rsidR="00103DFF" w:rsidRPr="00F97A9E" w:rsidRDefault="00103DFF" w:rsidP="00103DFF">
      <w:pPr>
        <w:jc w:val="both"/>
      </w:pPr>
      <w:r w:rsidRPr="00F97A9E">
        <w:t xml:space="preserve">Podatke o sklenjenih kupoprodajnih poslih, za katere se obračunava davek na promet nepremičnin (DPN), pošilja v ETN Finančna uprava Republike Slovenije (FURS). Podatke o kupoprodajnih poslih, za katere se obračuna davek na dodano vrednost (DDV), so dolžni v ETN pošiljati prodajalci. Podatke o sklenjenih najemnih poslih pa so dolžni pošiljati najemodajalci oziroma najemojemalci, ki so pravne osebe oziroma samostojni podjetniki. </w:t>
      </w:r>
    </w:p>
    <w:p w14:paraId="5F3AA74B" w14:textId="77777777" w:rsidR="00103DFF" w:rsidRPr="00F97A9E" w:rsidRDefault="00103DFF" w:rsidP="00103DFF">
      <w:pPr>
        <w:jc w:val="both"/>
      </w:pPr>
      <w:r w:rsidRPr="00F97A9E">
        <w:t>Zaradi nedoslednega poročanja in zamika pri poročanju zajem podatkov v ETN ni popoln. Kljub temu ocenjujemo, da ETN zajema dovolj podatkov za prikaz dejanskega stanja na trgu poslovnih nepremičnin. Posredne prodaje poslovnih nepremičnin preko prodaj deležev družb se ne evidentirajo v ETN.</w:t>
      </w:r>
    </w:p>
    <w:p w14:paraId="6830CDC6" w14:textId="2D273AE6" w:rsidR="00103DFF" w:rsidRPr="00F97A9E" w:rsidRDefault="00103DFF" w:rsidP="00103DFF">
      <w:pPr>
        <w:jc w:val="both"/>
      </w:pPr>
      <w:r w:rsidRPr="00F97A9E">
        <w:t>Nepremičninski trg v poročilu obravnavamo na ravni Slovenije in po izbranih tako imenovanih tržnih analitičnih območjih (TAO), ki predstavljajo razmeroma enotne trge s podobnimi značilnostmi ponudbe in povpraševanja, in kjer se evidentira največ transakcij poslov za določeno vrsto nepremičnin. Transakcij s poslovnimi nepremičninami</w:t>
      </w:r>
      <w:r w:rsidRPr="00F97A9E">
        <w:rPr>
          <w:color w:val="FF0000"/>
        </w:rPr>
        <w:t xml:space="preserve"> </w:t>
      </w:r>
      <w:r w:rsidRPr="00F97A9E">
        <w:t xml:space="preserve">je malo, zato analiza vsakega posameznega območja ni smiselna. Rezultati tako podrobnih analiz bi bili lahko napačni oziroma zavajajoči. Poročilo je zato omejeno na največja območja: Ljubljana, Maribor, obalna regija (v nadaljevanju Obala) in za pisarniške prostore ter trgovske in storitvene lokale še lokalno analitično območje (LAO) Ljubljana Center. Pri </w:t>
      </w:r>
      <w:r w:rsidRPr="00683C01">
        <w:t xml:space="preserve">tem </w:t>
      </w:r>
      <w:r w:rsidR="002F240D" w:rsidRPr="00683C01">
        <w:t>l</w:t>
      </w:r>
      <w:r w:rsidRPr="00683C01">
        <w:t>okalna analitična območja</w:t>
      </w:r>
      <w:r w:rsidRPr="00F97A9E">
        <w:t xml:space="preserve"> (LAO) predstavljajo manjša območja znotraj TAO, kjer so poleg trendov cen zelo podobne tudi cene primerljivih nepremičnin.</w:t>
      </w:r>
    </w:p>
    <w:p w14:paraId="3353037E" w14:textId="385F9DAB" w:rsidR="00103DFF" w:rsidRPr="00F97A9E" w:rsidRDefault="00103DFF" w:rsidP="00103DFF">
      <w:pPr>
        <w:pStyle w:val="Napis"/>
        <w:spacing w:after="120"/>
        <w:rPr>
          <w:b/>
          <w:sz w:val="22"/>
          <w:szCs w:val="22"/>
        </w:rPr>
      </w:pPr>
      <w:bookmarkStart w:id="6" w:name="_Toc129177227"/>
      <w:bookmarkStart w:id="7" w:name="_Toc127873519"/>
      <w:r w:rsidRPr="00F97A9E">
        <w:rPr>
          <w:sz w:val="22"/>
          <w:szCs w:val="22"/>
        </w:rPr>
        <w:t xml:space="preserve"> 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w:t>
      </w:r>
      <w:r w:rsidRPr="00F97A9E">
        <w:rPr>
          <w:sz w:val="22"/>
          <w:szCs w:val="22"/>
        </w:rPr>
        <w:fldChar w:fldCharType="end"/>
      </w:r>
      <w:r w:rsidRPr="00F97A9E">
        <w:rPr>
          <w:sz w:val="22"/>
          <w:szCs w:val="22"/>
        </w:rPr>
        <w:t>: Izbrana analitična območja obravnavana v poročilu</w:t>
      </w:r>
      <w:bookmarkEnd w:id="6"/>
      <w:bookmarkEnd w:id="7"/>
    </w:p>
    <w:p w14:paraId="12B9B518" w14:textId="67B72361" w:rsidR="00103DFF" w:rsidRPr="00F97A9E" w:rsidRDefault="00EF4801" w:rsidP="00103DFF">
      <w:pPr>
        <w:spacing w:after="0"/>
        <w:jc w:val="both"/>
      </w:pPr>
      <w:r w:rsidRPr="00F97A9E">
        <w:rPr>
          <w:noProof/>
          <w:lang w:eastAsia="sl-SI"/>
        </w:rPr>
        <w:drawing>
          <wp:inline distT="0" distB="0" distL="0" distR="0" wp14:anchorId="6B2CF6B0" wp14:editId="3700B1ED">
            <wp:extent cx="2745673" cy="1905000"/>
            <wp:effectExtent l="0" t="0" r="0" b="0"/>
            <wp:docPr id="54" name="Slika 54" descr="Prikaz tržno analitičnega območja Ljubljana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descr="Prikaz tržno analitičnega območja Ljubljana na zemljevi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466" cy="1909019"/>
                    </a:xfrm>
                    <a:prstGeom prst="rect">
                      <a:avLst/>
                    </a:prstGeom>
                  </pic:spPr>
                </pic:pic>
              </a:graphicData>
            </a:graphic>
          </wp:inline>
        </w:drawing>
      </w:r>
      <w:r w:rsidR="00103DFF" w:rsidRPr="00F97A9E">
        <w:t xml:space="preserve">       </w:t>
      </w:r>
      <w:r>
        <w:t xml:space="preserve">    </w:t>
      </w:r>
      <w:r w:rsidR="00103DFF" w:rsidRPr="00F97A9E">
        <w:t xml:space="preserve">  </w:t>
      </w:r>
      <w:r w:rsidRPr="00F97A9E">
        <w:rPr>
          <w:noProof/>
          <w:lang w:eastAsia="sl-SI"/>
        </w:rPr>
        <w:drawing>
          <wp:inline distT="0" distB="0" distL="0" distR="0" wp14:anchorId="2BD4E0C4" wp14:editId="20BF7707">
            <wp:extent cx="2339340" cy="1869391"/>
            <wp:effectExtent l="0" t="0" r="3810" b="0"/>
            <wp:docPr id="57" name="Slika 57" descr="Prikaz tržno analitičnega območja Maribor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rikaz tržno analitičnega območja Maribor na zemljevi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4425" cy="1873454"/>
                    </a:xfrm>
                    <a:prstGeom prst="rect">
                      <a:avLst/>
                    </a:prstGeom>
                  </pic:spPr>
                </pic:pic>
              </a:graphicData>
            </a:graphic>
          </wp:inline>
        </w:drawing>
      </w:r>
      <w:r w:rsidR="00103DFF" w:rsidRPr="00F97A9E">
        <w:t xml:space="preserve">      </w:t>
      </w:r>
    </w:p>
    <w:p w14:paraId="1805BCED" w14:textId="77777777" w:rsidR="00103DFF" w:rsidRPr="00F97A9E" w:rsidRDefault="00103DFF" w:rsidP="00103DFF">
      <w:pPr>
        <w:jc w:val="both"/>
      </w:pPr>
      <w:r w:rsidRPr="00F97A9E">
        <w:t>TAO Ljubljana</w:t>
      </w:r>
      <w:r w:rsidRPr="00F97A9E">
        <w:tab/>
      </w:r>
      <w:r w:rsidRPr="00F97A9E">
        <w:tab/>
      </w:r>
      <w:r w:rsidRPr="00F97A9E">
        <w:tab/>
      </w:r>
      <w:r w:rsidRPr="00F97A9E">
        <w:tab/>
      </w:r>
      <w:r w:rsidRPr="00F97A9E">
        <w:tab/>
      </w:r>
      <w:r w:rsidRPr="00F97A9E">
        <w:tab/>
        <w:t>TAO Maribor</w:t>
      </w:r>
      <w:r w:rsidRPr="00F97A9E">
        <w:tab/>
      </w:r>
    </w:p>
    <w:p w14:paraId="2F2D9AF4" w14:textId="456905DD" w:rsidR="00103DFF" w:rsidRPr="00F97A9E" w:rsidRDefault="009F147E" w:rsidP="00EF4801">
      <w:pPr>
        <w:spacing w:after="0"/>
        <w:jc w:val="both"/>
      </w:pPr>
      <w:r w:rsidRPr="00F97A9E">
        <w:rPr>
          <w:noProof/>
          <w:lang w:eastAsia="sl-SI"/>
        </w:rPr>
        <w:drawing>
          <wp:inline distT="0" distB="0" distL="0" distR="0" wp14:anchorId="0924AF55" wp14:editId="5F671423">
            <wp:extent cx="2762250" cy="1860899"/>
            <wp:effectExtent l="0" t="0" r="0" b="6350"/>
            <wp:docPr id="53" name="Slika 53" descr="Prikaz tržno analitičnega območja Obala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rikaz tržno analitičnega območja Obala na zemljevi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860899"/>
                    </a:xfrm>
                    <a:prstGeom prst="rect">
                      <a:avLst/>
                    </a:prstGeom>
                  </pic:spPr>
                </pic:pic>
              </a:graphicData>
            </a:graphic>
          </wp:inline>
        </w:drawing>
      </w:r>
      <w:r w:rsidRPr="00F97A9E">
        <w:rPr>
          <w:noProof/>
          <w:lang w:eastAsia="sl-SI"/>
        </w:rPr>
        <w:t xml:space="preserve"> </w:t>
      </w:r>
      <w:r>
        <w:rPr>
          <w:noProof/>
          <w:lang w:eastAsia="sl-SI"/>
        </w:rPr>
        <w:t xml:space="preserve">           </w:t>
      </w:r>
      <w:r w:rsidR="00103DFF" w:rsidRPr="00F97A9E">
        <w:rPr>
          <w:noProof/>
          <w:lang w:eastAsia="sl-SI"/>
        </w:rPr>
        <w:drawing>
          <wp:inline distT="0" distB="0" distL="0" distR="0" wp14:anchorId="05F3AAA7" wp14:editId="53BDA770">
            <wp:extent cx="2387600" cy="1861820"/>
            <wp:effectExtent l="0" t="0" r="0" b="5080"/>
            <wp:docPr id="7" name="Slika 7" descr="Prikaz lokalno analitičnega območja Ljubljana center na zemljevi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rikaz lokalno analitičnega območja Ljubljana center na zemljevi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7600" cy="1861820"/>
                    </a:xfrm>
                    <a:prstGeom prst="rect">
                      <a:avLst/>
                    </a:prstGeom>
                  </pic:spPr>
                </pic:pic>
              </a:graphicData>
            </a:graphic>
          </wp:inline>
        </w:drawing>
      </w:r>
      <w:r w:rsidR="00EF4801">
        <w:t xml:space="preserve">     </w:t>
      </w:r>
    </w:p>
    <w:p w14:paraId="42D581CB" w14:textId="77777777" w:rsidR="00103DFF" w:rsidRPr="00F97A9E" w:rsidRDefault="00103DFF" w:rsidP="00103DFF">
      <w:pPr>
        <w:jc w:val="both"/>
      </w:pPr>
      <w:r w:rsidRPr="00F97A9E">
        <w:t>TAO Obala</w:t>
      </w:r>
      <w:r w:rsidRPr="00F97A9E">
        <w:tab/>
      </w:r>
      <w:r w:rsidRPr="00F97A9E">
        <w:tab/>
      </w:r>
      <w:r w:rsidRPr="00F97A9E">
        <w:tab/>
      </w:r>
      <w:r w:rsidRPr="00F97A9E">
        <w:tab/>
      </w:r>
      <w:r w:rsidRPr="00F97A9E">
        <w:tab/>
      </w:r>
      <w:r w:rsidRPr="00F97A9E">
        <w:tab/>
        <w:t>LAO Ljubljana Center</w:t>
      </w:r>
    </w:p>
    <w:p w14:paraId="13E1158D" w14:textId="67F3680D" w:rsidR="00103DFF" w:rsidRPr="00F97A9E" w:rsidRDefault="00103DFF" w:rsidP="00103DFF">
      <w:pPr>
        <w:jc w:val="both"/>
      </w:pPr>
      <w:r w:rsidRPr="00F97A9E">
        <w:lastRenderedPageBreak/>
        <w:t xml:space="preserve">Pri analizi pisarniških prostorov smo upoštevali posle z nepremičninami, za katere je bila podana skupna pogodbena cena, ki so vključevali pisarniške prostore v obsegu vsaj 75 % površine stavbe in katerega delež površine zemljišča ni presegal 5-kratnika površine stavbe. Med pisarniške prostore uvrščamo </w:t>
      </w:r>
      <w:r w:rsidR="008B3EBD" w:rsidRPr="00F97A9E">
        <w:t xml:space="preserve">tudi </w:t>
      </w:r>
      <w:r w:rsidRPr="00F97A9E">
        <w:t xml:space="preserve">prostore za banke, pošte in zavarovalnice </w:t>
      </w:r>
      <w:r w:rsidR="008B3EBD" w:rsidRPr="00F97A9E">
        <w:t>ter</w:t>
      </w:r>
      <w:r w:rsidRPr="00F97A9E">
        <w:t xml:space="preserve"> prostore za zdravstvo (skupaj le-ti predstavljajo 12-odstotni delež vseh pisarniških prostorov). </w:t>
      </w:r>
    </w:p>
    <w:p w14:paraId="3D047CAB" w14:textId="7FEBA711" w:rsidR="00103DFF" w:rsidRPr="00F97A9E" w:rsidRDefault="00103DFF" w:rsidP="00103DFF">
      <w:pPr>
        <w:jc w:val="both"/>
      </w:pPr>
      <w:r w:rsidRPr="00F97A9E">
        <w:t xml:space="preserve">Pri analizi trgovskih in storitvenih prostorov smo upoštevali posle z nepremičninami, za katere je bila podana skupna pogodbena cena, ki so vključevali trgovske ali storitvene lokale in gostinske lokale v obsegu vsaj 75 % površine stavbe in katerega delež površine zemljišča ni presegal 5-kratnika površine stavbe. Med trgovske in storitvene prostore uvrščamo tudi gostinske lokale (delež okoli 18 %). Pod izrazom nakupovalni center razumemo skupino trgovin, ki so zgrajene in upravljane kot </w:t>
      </w:r>
      <w:r w:rsidR="007E3F20" w:rsidRPr="00F97A9E">
        <w:t>celota</w:t>
      </w:r>
      <w:r w:rsidRPr="00F97A9E">
        <w:t xml:space="preserve">. </w:t>
      </w:r>
    </w:p>
    <w:p w14:paraId="702F79AB" w14:textId="0E752A0B" w:rsidR="00103DFF" w:rsidRPr="00F97A9E" w:rsidRDefault="00103DFF" w:rsidP="00103DFF">
      <w:pPr>
        <w:jc w:val="both"/>
      </w:pPr>
      <w:r w:rsidRPr="00F97A9E">
        <w:t xml:space="preserve">Pri analizi industrijskih prostorov smo upoštevali posle z nepremičninami, za katere je bila podana skupna pogodbena cena, ki so vključevali industrijske </w:t>
      </w:r>
      <w:r w:rsidR="007E3F20" w:rsidRPr="00F97A9E">
        <w:t xml:space="preserve">prostore </w:t>
      </w:r>
      <w:r w:rsidRPr="00F97A9E">
        <w:t xml:space="preserve">v obsegu vsaj 75 % površine stavbe in katerega delež površine zemljišča ni presegal 5-kratnika površine stavbe. </w:t>
      </w:r>
    </w:p>
    <w:p w14:paraId="685B953F" w14:textId="77777777" w:rsidR="00103DFF" w:rsidRPr="00F97A9E" w:rsidRDefault="00103DFF" w:rsidP="00103DFF">
      <w:pPr>
        <w:jc w:val="both"/>
      </w:pPr>
      <w:r w:rsidRPr="00F97A9E">
        <w:t xml:space="preserve">Turističnih in drugih poslovnih nepremičnin, ki bi po vsebini tudi sodile med poslovne nepremičnine, v poročilu zaradi premajhnega števila prodajnih in najemnih transakcij ne obravnavamo. </w:t>
      </w:r>
    </w:p>
    <w:p w14:paraId="1C79831B" w14:textId="77777777" w:rsidR="00103DFF" w:rsidRPr="00F97A9E" w:rsidRDefault="00103DFF" w:rsidP="00103DFF">
      <w:pPr>
        <w:jc w:val="both"/>
      </w:pPr>
      <w:r w:rsidRPr="00F97A9E">
        <w:t xml:space="preserve">Večina kupoprodajnih poslov je pregledanih s strani Geodetske uprave RS. Iz statistike so izločeni evidentirani posli, ki vsebujejo nerealne in nesmiselne podatke ter podvojeni posli. Pri nepregledanih poslih so tudi izločeni statistični osamelci. </w:t>
      </w:r>
    </w:p>
    <w:p w14:paraId="7CA767E4" w14:textId="77777777" w:rsidR="00103DFF" w:rsidRPr="00F97A9E" w:rsidRDefault="00103DFF" w:rsidP="00103DFF">
      <w:pPr>
        <w:jc w:val="both"/>
      </w:pPr>
      <w:r w:rsidRPr="00F97A9E">
        <w:t>V poročilu so obravnavani izključno posli na prostem trgu, ker odražajo tržne cene in najemnine. Med kupoprodajne posle na prostem trgu štejemo tudi prodaje na prostovoljnih javnih dražbah.</w:t>
      </w:r>
    </w:p>
    <w:p w14:paraId="3D4981CD" w14:textId="77777777" w:rsidR="00103DFF" w:rsidRPr="00F97A9E" w:rsidRDefault="00103DFF" w:rsidP="00103DFF">
      <w:pPr>
        <w:jc w:val="both"/>
      </w:pPr>
      <w:r w:rsidRPr="00F97A9E">
        <w:t xml:space="preserve">V analizo najemnih poslov smo vključili posle, katerih trajanje najema je bilo najmanj 6 mesecev. V analizi so obravnavani vsi najemni posli, ne glede na vključenost obratovalnih stroškov v najemnini in opremljenost oddane nepremičnine. </w:t>
      </w:r>
    </w:p>
    <w:p w14:paraId="48056592" w14:textId="77777777" w:rsidR="00103DFF" w:rsidRPr="00F97A9E" w:rsidRDefault="00103DFF" w:rsidP="00103DFF">
      <w:pPr>
        <w:jc w:val="both"/>
      </w:pPr>
      <w:r w:rsidRPr="00F97A9E">
        <w:t xml:space="preserve">Vse navedbe cen in najemnin so prikazane brez DDV. Pri analizi smo upoštevali izključno neto prodajne ali najemne površine. Neto površina je skupna notranja površina prostorov v stavbi (odšteta je površina zunanjih in notranjih sten). Enota primerjave je prodajna cena </w:t>
      </w:r>
      <w:r w:rsidRPr="00683C01">
        <w:t>v EUR/m</w:t>
      </w:r>
      <w:r w:rsidRPr="00683C01">
        <w:rPr>
          <w:vertAlign w:val="superscript"/>
        </w:rPr>
        <w:t>2</w:t>
      </w:r>
      <w:r w:rsidRPr="00683C01">
        <w:t xml:space="preserve"> ali mesečna najemnina v EUR/m</w:t>
      </w:r>
      <w:r w:rsidRPr="00683C01">
        <w:rPr>
          <w:vertAlign w:val="superscript"/>
        </w:rPr>
        <w:t>2</w:t>
      </w:r>
      <w:r w:rsidRPr="00683C01">
        <w:t>.</w:t>
      </w:r>
      <w:r w:rsidRPr="00F97A9E">
        <w:t xml:space="preserve"> </w:t>
      </w:r>
    </w:p>
    <w:p w14:paraId="1216728D" w14:textId="432BE45E" w:rsidR="00103DFF" w:rsidRPr="00F97A9E" w:rsidRDefault="00103DFF" w:rsidP="00103DFF">
      <w:pPr>
        <w:jc w:val="both"/>
      </w:pPr>
      <w:r w:rsidRPr="00F97A9E">
        <w:t xml:space="preserve">Za prikaz srednjih mer vrednosti prodajnih cen in najemnin smo v poročilu uporabili mediano. Zaradi narave razpoložljivih podatkov (asimetrija podatkov, statistični osamelci) ocenjujemo, da je mediana najbolj primerna vrednost za prikaz razmer na trgu. Prikazani so tudi intervali prodajnih cen oziroma najemnin med </w:t>
      </w:r>
      <w:r w:rsidR="008B3EBD" w:rsidRPr="00F97A9E">
        <w:t>prvim</w:t>
      </w:r>
      <w:r w:rsidRPr="00F97A9E">
        <w:t xml:space="preserve"> in </w:t>
      </w:r>
      <w:r w:rsidR="008B3EBD" w:rsidRPr="00F97A9E">
        <w:t>tretjim</w:t>
      </w:r>
      <w:r w:rsidRPr="00F97A9E">
        <w:t xml:space="preserve"> </w:t>
      </w:r>
      <w:proofErr w:type="spellStart"/>
      <w:r w:rsidRPr="00F97A9E">
        <w:t>kvartilom</w:t>
      </w:r>
      <w:proofErr w:type="spellEnd"/>
      <w:r w:rsidRPr="00F97A9E">
        <w:t>.</w:t>
      </w:r>
    </w:p>
    <w:p w14:paraId="02353CE7" w14:textId="77777777" w:rsidR="00103DFF" w:rsidRPr="00F97A9E" w:rsidRDefault="00103DFF" w:rsidP="00103DFF">
      <w:pPr>
        <w:jc w:val="both"/>
      </w:pPr>
      <w:r w:rsidRPr="00F97A9E">
        <w:t xml:space="preserve">Mediana (ali središčnica) je srednja vrednost, od katere ima polovica podatkov manjše ali enake vrednosti, polovica pa večje ali enake. Prvi in tretji </w:t>
      </w:r>
      <w:proofErr w:type="spellStart"/>
      <w:r w:rsidRPr="00F97A9E">
        <w:t>kvartil</w:t>
      </w:r>
      <w:proofErr w:type="spellEnd"/>
      <w:r w:rsidRPr="00F97A9E">
        <w:t xml:space="preserve"> sta števili, ki urejen podatkovni nabor razdelita na dva dela, tako da prvi del vsebuje četrtino podatkov, drugi del pa tri četrtine. Prvi </w:t>
      </w:r>
      <w:proofErr w:type="spellStart"/>
      <w:r w:rsidRPr="00F97A9E">
        <w:t>kvartil</w:t>
      </w:r>
      <w:proofErr w:type="spellEnd"/>
      <w:r w:rsidRPr="00F97A9E">
        <w:t xml:space="preserve"> imenujemo tudi spodnji </w:t>
      </w:r>
      <w:proofErr w:type="spellStart"/>
      <w:r w:rsidRPr="00F97A9E">
        <w:t>kvartil</w:t>
      </w:r>
      <w:proofErr w:type="spellEnd"/>
      <w:r w:rsidRPr="00F97A9E">
        <w:t xml:space="preserve">. To je vrednost od katere je 25 % vrednosti slučajne spremenljivke manjših in 75 % vrednosti večjih od vrednosti </w:t>
      </w:r>
      <w:proofErr w:type="spellStart"/>
      <w:r w:rsidRPr="00F97A9E">
        <w:t>kvartila</w:t>
      </w:r>
      <w:proofErr w:type="spellEnd"/>
      <w:r w:rsidRPr="00F97A9E">
        <w:t xml:space="preserve">. Tretji </w:t>
      </w:r>
      <w:proofErr w:type="spellStart"/>
      <w:r w:rsidRPr="00F97A9E">
        <w:t>kvartil</w:t>
      </w:r>
      <w:proofErr w:type="spellEnd"/>
      <w:r w:rsidRPr="00F97A9E">
        <w:t xml:space="preserve"> imenujemo tudi zgornji </w:t>
      </w:r>
      <w:proofErr w:type="spellStart"/>
      <w:r w:rsidRPr="00F97A9E">
        <w:t>kvartil</w:t>
      </w:r>
      <w:proofErr w:type="spellEnd"/>
      <w:r w:rsidRPr="00F97A9E">
        <w:t xml:space="preserve">. To je vrednost, od katere je tri četrtine vrednosti slučajne spremenljivke manjših in ena četrtina večjih od vrednosti </w:t>
      </w:r>
      <w:proofErr w:type="spellStart"/>
      <w:r w:rsidRPr="00F97A9E">
        <w:t>kvartila</w:t>
      </w:r>
      <w:proofErr w:type="spellEnd"/>
      <w:r w:rsidRPr="00F97A9E">
        <w:t>.</w:t>
      </w:r>
    </w:p>
    <w:p w14:paraId="4F6E2DCD" w14:textId="77777777" w:rsidR="00103DFF" w:rsidRPr="00F97A9E" w:rsidRDefault="00103DFF" w:rsidP="00103DFF">
      <w:pPr>
        <w:jc w:val="both"/>
      </w:pPr>
      <w:r w:rsidRPr="00F97A9E">
        <w:t xml:space="preserve">Za izračunavanje odstotnih sprememb cen oziroma najemnin nepremičnin uporabljamo različico tako imenovane SPAR metode (angleško: </w:t>
      </w:r>
      <w:proofErr w:type="spellStart"/>
      <w:r w:rsidRPr="00F97A9E">
        <w:t>sale</w:t>
      </w:r>
      <w:proofErr w:type="spellEnd"/>
      <w:r w:rsidRPr="00F97A9E">
        <w:t xml:space="preserve"> </w:t>
      </w:r>
      <w:proofErr w:type="spellStart"/>
      <w:r w:rsidRPr="00F97A9E">
        <w:t>price</w:t>
      </w:r>
      <w:proofErr w:type="spellEnd"/>
      <w:r w:rsidRPr="00F97A9E">
        <w:t xml:space="preserve"> </w:t>
      </w:r>
      <w:proofErr w:type="spellStart"/>
      <w:r w:rsidRPr="00F97A9E">
        <w:t>appraisal</w:t>
      </w:r>
      <w:proofErr w:type="spellEnd"/>
      <w:r w:rsidRPr="00F97A9E">
        <w:t xml:space="preserve"> ratio). Ta temelji na primerjavi kvocientov evidentiranih tržnih cen oziroma najemnin prodanih oziroma oddanih nepremičnin in posplošenih vrednosti teh istih nepremičnin, izračunanih z modeli množičnega vrednotenja nepremičnin. Na ta način se iz izračunov vsaj deloma izloči vpliv </w:t>
      </w:r>
      <w:r w:rsidRPr="00F97A9E">
        <w:lastRenderedPageBreak/>
        <w:t>sprememb v strukturi prodanih oziroma oddanih nepremičnin (velikost, starost, kakovost) na gibanje cen oziroma najemnin.</w:t>
      </w:r>
    </w:p>
    <w:p w14:paraId="50E0010B" w14:textId="06EDC618" w:rsidR="00103DFF" w:rsidRPr="00F97A9E" w:rsidRDefault="00103DFF" w:rsidP="00103DFF">
      <w:pPr>
        <w:jc w:val="both"/>
      </w:pPr>
      <w:r w:rsidRPr="00F97A9E">
        <w:t xml:space="preserve">Množitelji najemnine so izračunani kot razmerje med mediano prodajnih cen in pripadajočo mediano letnih najemnin (oziroma mesečnih najemnin pomnoženo s številom mesecev v letu). Pri tem so cene in najemnine brez DDV, najemnine pa lahko vključujejo obratovalne stroške, stroške </w:t>
      </w:r>
      <w:r w:rsidR="007E3F20" w:rsidRPr="00F97A9E">
        <w:t xml:space="preserve">najema </w:t>
      </w:r>
      <w:r w:rsidRPr="00F97A9E">
        <w:t>opreme in druge morebitne stroške upravljanja. Množitelji so kazalniki za donosnost posameznega tipa nepremičnine – povedo, v koliko letih se naložba v nepremičnino povrne.</w:t>
      </w:r>
    </w:p>
    <w:p w14:paraId="3C94DF3C" w14:textId="3316ABC4" w:rsidR="00103DFF" w:rsidRPr="00F97A9E" w:rsidRDefault="00103DFF" w:rsidP="00103DFF">
      <w:pPr>
        <w:jc w:val="both"/>
      </w:pPr>
      <w:r w:rsidRPr="00F97A9E">
        <w:t xml:space="preserve">Podatki o fondu </w:t>
      </w:r>
      <w:r w:rsidR="007E3F20" w:rsidRPr="00F97A9E">
        <w:t xml:space="preserve">poslovnih nepremičnin </w:t>
      </w:r>
      <w:r w:rsidRPr="00F97A9E">
        <w:t>so povzeti iz katastra nepremičnin, prevzeti na datum 30. 5. 2022. Navedene površine so neto površine.</w:t>
      </w:r>
    </w:p>
    <w:p w14:paraId="3644CB47" w14:textId="77777777" w:rsidR="00103DFF" w:rsidRPr="00F97A9E" w:rsidRDefault="00103DFF" w:rsidP="00103DFF">
      <w:pPr>
        <w:jc w:val="both"/>
      </w:pPr>
      <w:r w:rsidRPr="00F97A9E">
        <w:t xml:space="preserve">V poglavjih »Izbrani večji posli« so navedeni le javno objavljeni posli. </w:t>
      </w:r>
    </w:p>
    <w:p w14:paraId="08372B67" w14:textId="77777777" w:rsidR="00103DFF" w:rsidRPr="00F97A9E" w:rsidRDefault="00103DFF" w:rsidP="00103DFF">
      <w:r w:rsidRPr="00F97A9E">
        <w:br w:type="page"/>
      </w:r>
    </w:p>
    <w:p w14:paraId="4788C245" w14:textId="77777777" w:rsidR="00103DFF" w:rsidRPr="00F97A9E" w:rsidRDefault="00103DFF" w:rsidP="00103DFF">
      <w:pPr>
        <w:pStyle w:val="Naslov1"/>
        <w:numPr>
          <w:ilvl w:val="0"/>
          <w:numId w:val="12"/>
        </w:numPr>
        <w:rPr>
          <w:b/>
          <w:bCs/>
          <w:color w:val="auto"/>
          <w:sz w:val="40"/>
          <w:szCs w:val="40"/>
        </w:rPr>
      </w:pPr>
      <w:bookmarkStart w:id="8" w:name="_Toc129612919"/>
      <w:r w:rsidRPr="00F97A9E">
        <w:rPr>
          <w:b/>
          <w:bCs/>
          <w:color w:val="auto"/>
          <w:sz w:val="40"/>
          <w:szCs w:val="40"/>
        </w:rPr>
        <w:lastRenderedPageBreak/>
        <w:t>TRG POSLOVNIH NEPREMIČNIN</w:t>
      </w:r>
      <w:bookmarkEnd w:id="8"/>
    </w:p>
    <w:p w14:paraId="64919F37" w14:textId="77777777" w:rsidR="00103DFF" w:rsidRPr="00F97A9E" w:rsidRDefault="00103DFF" w:rsidP="00103DFF">
      <w:pPr>
        <w:spacing w:after="0"/>
        <w:jc w:val="both"/>
      </w:pPr>
    </w:p>
    <w:p w14:paraId="4195EC21" w14:textId="33651C69" w:rsidR="00103DFF" w:rsidRPr="00F97A9E" w:rsidRDefault="00103DFF" w:rsidP="00103DFF">
      <w:pPr>
        <w:spacing w:after="0"/>
        <w:jc w:val="both"/>
      </w:pPr>
      <w:r w:rsidRPr="00F97A9E">
        <w:t>Poslovna nepremičnina, imenovana tudi naložbena nepremičnina, je nepremičnina (zgradbe ali zemljišče), namenjena ustvarjanju dohodka</w:t>
      </w:r>
      <w:r w:rsidR="007E3F20" w:rsidRPr="00F97A9E">
        <w:t xml:space="preserve"> oziroma </w:t>
      </w:r>
      <w:r w:rsidRPr="00F97A9E">
        <w:t>dobička, bodisi iz kapitalskih dobičkov (povečanja vrednosti nepremičnine) ali prihodkov od najemnin. Vrednost poslovnih nepremičnin zato pretežno temelji na sposobnosti objekta ustvarjati dohodek</w:t>
      </w:r>
      <w:r w:rsidR="007E3F20" w:rsidRPr="00F97A9E">
        <w:t xml:space="preserve"> oziroma </w:t>
      </w:r>
      <w:r w:rsidRPr="00F97A9E">
        <w:t>dobiček.</w:t>
      </w:r>
    </w:p>
    <w:p w14:paraId="2F907E17" w14:textId="77777777" w:rsidR="00103DFF" w:rsidRPr="00F97A9E" w:rsidRDefault="00103DFF" w:rsidP="00103DFF">
      <w:pPr>
        <w:spacing w:after="0"/>
        <w:jc w:val="both"/>
      </w:pPr>
    </w:p>
    <w:p w14:paraId="5541F280" w14:textId="5FCBBF80" w:rsidR="00103DFF" w:rsidRPr="00F97A9E" w:rsidRDefault="00103DFF" w:rsidP="00103DFF">
      <w:pPr>
        <w:spacing w:after="0"/>
        <w:jc w:val="both"/>
      </w:pPr>
      <w:r w:rsidRPr="00F97A9E">
        <w:t xml:space="preserve">Značilno za poslovne nepremičnine je raznolikost, tako po namenu uporabe, fizičnem stanju, velikosti, lokaciji ipd. Večina poslovnih nepremičnin je zgrajena za potrebe </w:t>
      </w:r>
      <w:r w:rsidRPr="00683C01">
        <w:t xml:space="preserve">prvotnega investitorja </w:t>
      </w:r>
      <w:r w:rsidR="002F240D" w:rsidRPr="00683C01">
        <w:t xml:space="preserve">oziroma </w:t>
      </w:r>
      <w:r w:rsidRPr="00683C01">
        <w:t>uporabnika in</w:t>
      </w:r>
      <w:r w:rsidRPr="00F97A9E">
        <w:t xml:space="preserve"> </w:t>
      </w:r>
      <w:r w:rsidR="007E3F20" w:rsidRPr="00F97A9E">
        <w:t xml:space="preserve">niso bile namenjene za </w:t>
      </w:r>
      <w:r w:rsidRPr="00F97A9E">
        <w:t xml:space="preserve"> trg oziroma nadaljnjo uporabo. Zato je transakcij z njimi manj kot s stanovanjskimi nepremičninami. Malo transakcij in raznolikost poslovnih nepremičnin pa močno otežuje analizo dogajanja na trgu. V poročilu so obravnavane tri glavne vrste poslovnih nepremičnin: pisarniški, trgovski in storitveni ter industrijski prostori. Pri tem v poročilu med trgovske in storitvene prostore, če ni posebej omenjeno, uvrščamo tudi gostinske lokale. Industrijski prostori se delijo na proizvodne in skladiščne prostore. Med poslovne nepremičnine štejemo tudi turistično nastanitvene objekte, prostore za šport, kulturo ali izobraževanje itd. Vendar teh vrst objektov zaradi majhnega števila transakcij ne obravnavamo. Velikost fonda obravnavanih glavnih vrst poslovnih nepremičnin je prikazan</w:t>
      </w:r>
      <w:r w:rsidR="007E3F20" w:rsidRPr="00F97A9E">
        <w:t>a</w:t>
      </w:r>
      <w:r w:rsidRPr="00F97A9E">
        <w:t xml:space="preserve"> v tabeli 1 in sliki 2.</w:t>
      </w:r>
    </w:p>
    <w:p w14:paraId="5E00F08A" w14:textId="77777777" w:rsidR="00103DFF" w:rsidRPr="00F97A9E" w:rsidRDefault="00103DFF" w:rsidP="00103DFF">
      <w:pPr>
        <w:spacing w:after="0"/>
        <w:jc w:val="both"/>
        <w:rPr>
          <w:b/>
        </w:rPr>
      </w:pPr>
    </w:p>
    <w:p w14:paraId="6518C861" w14:textId="77777777" w:rsidR="00103DFF" w:rsidRPr="00F97A9E" w:rsidRDefault="00103DFF" w:rsidP="00103DFF">
      <w:pPr>
        <w:pStyle w:val="Napis"/>
        <w:spacing w:after="120"/>
        <w:rPr>
          <w:sz w:val="22"/>
          <w:szCs w:val="22"/>
        </w:rPr>
      </w:pPr>
      <w:bookmarkStart w:id="9" w:name="_Toc127873532"/>
      <w:bookmarkStart w:id="10" w:name="_Ref127893910"/>
      <w:bookmarkStart w:id="11" w:name="_Toc129177185"/>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w:t>
      </w:r>
      <w:r w:rsidRPr="00F97A9E">
        <w:rPr>
          <w:sz w:val="22"/>
          <w:szCs w:val="22"/>
        </w:rPr>
        <w:fldChar w:fldCharType="end"/>
      </w:r>
      <w:r w:rsidRPr="00F97A9E">
        <w:rPr>
          <w:sz w:val="22"/>
          <w:szCs w:val="22"/>
        </w:rPr>
        <w:t xml:space="preserve">: Površina fonda poslovnih nepremičnin po vrstah nepremičnin, </w:t>
      </w:r>
      <w:bookmarkEnd w:id="9"/>
      <w:bookmarkEnd w:id="10"/>
      <w:r w:rsidRPr="00F97A9E">
        <w:rPr>
          <w:sz w:val="22"/>
          <w:szCs w:val="22"/>
        </w:rPr>
        <w:t>Slovenija, na dan 30. 5. 2022</w:t>
      </w:r>
      <w:bookmarkEnd w:id="11"/>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3FE6F7DF" w14:textId="77777777" w:rsidTr="00103DFF">
        <w:trPr>
          <w:trHeight w:val="552"/>
        </w:trPr>
        <w:tc>
          <w:tcPr>
            <w:tcW w:w="2268" w:type="dxa"/>
            <w:shd w:val="clear" w:color="auto" w:fill="D9D9D9" w:themeFill="background1" w:themeFillShade="D9"/>
            <w:noWrap/>
            <w:hideMark/>
          </w:tcPr>
          <w:p w14:paraId="02CC20D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Vrsta poslovne nepremičnine</w:t>
            </w:r>
          </w:p>
        </w:tc>
        <w:tc>
          <w:tcPr>
            <w:tcW w:w="1418" w:type="dxa"/>
            <w:shd w:val="clear" w:color="auto" w:fill="D9D9D9" w:themeFill="background1" w:themeFillShade="D9"/>
            <w:hideMark/>
          </w:tcPr>
          <w:p w14:paraId="6C136A6E"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površina [tisoč m</w:t>
            </w:r>
            <w:r w:rsidRPr="00F97A9E">
              <w:rPr>
                <w:rFonts w:ascii="Calibri" w:eastAsia="Times New Roman" w:hAnsi="Calibri" w:cs="Calibri"/>
                <w:b/>
                <w:bCs/>
                <w:color w:val="000000"/>
                <w:sz w:val="20"/>
                <w:szCs w:val="20"/>
                <w:vertAlign w:val="superscript"/>
                <w:lang w:eastAsia="sl-SI"/>
              </w:rPr>
              <w:t>2</w:t>
            </w:r>
            <w:r w:rsidRPr="00F97A9E">
              <w:rPr>
                <w:rFonts w:ascii="Calibri" w:eastAsia="Times New Roman" w:hAnsi="Calibri" w:cs="Calibri"/>
                <w:b/>
                <w:bCs/>
                <w:color w:val="000000"/>
                <w:sz w:val="20"/>
                <w:szCs w:val="20"/>
                <w:lang w:eastAsia="sl-SI"/>
              </w:rPr>
              <w:t>]</w:t>
            </w:r>
          </w:p>
        </w:tc>
      </w:tr>
      <w:tr w:rsidR="00103DFF" w:rsidRPr="00F97A9E" w14:paraId="2A45ADD3" w14:textId="77777777" w:rsidTr="00103DFF">
        <w:trPr>
          <w:trHeight w:val="276"/>
        </w:trPr>
        <w:tc>
          <w:tcPr>
            <w:tcW w:w="2268" w:type="dxa"/>
            <w:noWrap/>
            <w:hideMark/>
          </w:tcPr>
          <w:p w14:paraId="1AC004C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Pisarniški prostori</w:t>
            </w:r>
          </w:p>
        </w:tc>
        <w:tc>
          <w:tcPr>
            <w:tcW w:w="1418" w:type="dxa"/>
            <w:noWrap/>
            <w:hideMark/>
          </w:tcPr>
          <w:p w14:paraId="5384D75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9.009</w:t>
            </w:r>
          </w:p>
        </w:tc>
      </w:tr>
      <w:tr w:rsidR="00103DFF" w:rsidRPr="00F97A9E" w14:paraId="0B8929A7" w14:textId="77777777" w:rsidTr="00103DFF">
        <w:trPr>
          <w:trHeight w:val="276"/>
        </w:trPr>
        <w:tc>
          <w:tcPr>
            <w:tcW w:w="2268" w:type="dxa"/>
            <w:noWrap/>
            <w:hideMark/>
          </w:tcPr>
          <w:p w14:paraId="4E2A383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Trgovski in storitveni prostori</w:t>
            </w:r>
          </w:p>
        </w:tc>
        <w:tc>
          <w:tcPr>
            <w:tcW w:w="1418" w:type="dxa"/>
            <w:noWrap/>
            <w:hideMark/>
          </w:tcPr>
          <w:p w14:paraId="44BC6C0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8.528</w:t>
            </w:r>
          </w:p>
        </w:tc>
      </w:tr>
      <w:tr w:rsidR="00103DFF" w:rsidRPr="00F97A9E" w14:paraId="6167DB2E" w14:textId="77777777" w:rsidTr="00103DFF">
        <w:trPr>
          <w:trHeight w:val="276"/>
        </w:trPr>
        <w:tc>
          <w:tcPr>
            <w:tcW w:w="2268" w:type="dxa"/>
            <w:noWrap/>
            <w:hideMark/>
          </w:tcPr>
          <w:p w14:paraId="280FAEB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Industrijski prostori</w:t>
            </w:r>
          </w:p>
        </w:tc>
        <w:tc>
          <w:tcPr>
            <w:tcW w:w="1418" w:type="dxa"/>
            <w:noWrap/>
            <w:hideMark/>
          </w:tcPr>
          <w:p w14:paraId="7CAF053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21.384</w:t>
            </w:r>
          </w:p>
        </w:tc>
      </w:tr>
      <w:tr w:rsidR="00103DFF" w:rsidRPr="00F97A9E" w14:paraId="3E343CB0" w14:textId="77777777" w:rsidTr="00103DFF">
        <w:trPr>
          <w:trHeight w:val="276"/>
        </w:trPr>
        <w:tc>
          <w:tcPr>
            <w:tcW w:w="2268" w:type="dxa"/>
            <w:noWrap/>
            <w:hideMark/>
          </w:tcPr>
          <w:p w14:paraId="6850699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Skupaj</w:t>
            </w:r>
          </w:p>
        </w:tc>
        <w:tc>
          <w:tcPr>
            <w:tcW w:w="1418" w:type="dxa"/>
            <w:noWrap/>
            <w:hideMark/>
          </w:tcPr>
          <w:p w14:paraId="6FEEFB8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38.922</w:t>
            </w:r>
          </w:p>
        </w:tc>
      </w:tr>
    </w:tbl>
    <w:p w14:paraId="75091343" w14:textId="77777777" w:rsidR="00103DFF" w:rsidRPr="00F97A9E" w:rsidRDefault="00103DFF" w:rsidP="00103DFF">
      <w:pPr>
        <w:pStyle w:val="Napis"/>
        <w:spacing w:after="0"/>
        <w:rPr>
          <w:i w:val="0"/>
          <w:iCs w:val="0"/>
        </w:rPr>
      </w:pPr>
    </w:p>
    <w:p w14:paraId="7834DDAF" w14:textId="77777777" w:rsidR="00103DFF" w:rsidRPr="00F97A9E" w:rsidRDefault="00103DFF" w:rsidP="00103DFF">
      <w:pPr>
        <w:pStyle w:val="Napis"/>
        <w:spacing w:after="0"/>
        <w:rPr>
          <w:sz w:val="22"/>
          <w:szCs w:val="22"/>
        </w:rPr>
      </w:pPr>
      <w:bookmarkStart w:id="12" w:name="_Toc129177228"/>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2</w:t>
      </w:r>
      <w:r w:rsidRPr="00F97A9E">
        <w:rPr>
          <w:sz w:val="22"/>
          <w:szCs w:val="22"/>
        </w:rPr>
        <w:fldChar w:fldCharType="end"/>
      </w:r>
      <w:r w:rsidRPr="00F97A9E">
        <w:rPr>
          <w:sz w:val="22"/>
          <w:szCs w:val="22"/>
        </w:rPr>
        <w:t>: Deleži površin fonda poslovnih nepremičnin po vrstah nepremičnin, Slovenija, na dan 30. 5. 2022</w:t>
      </w:r>
      <w:bookmarkEnd w:id="12"/>
    </w:p>
    <w:p w14:paraId="1F297597" w14:textId="2E75FB5E" w:rsidR="00103DFF" w:rsidRPr="00F97A9E" w:rsidRDefault="001D337A" w:rsidP="00103DFF">
      <w:pPr>
        <w:spacing w:after="0"/>
        <w:jc w:val="both"/>
      </w:pPr>
      <w:r>
        <w:t xml:space="preserve">                                 </w:t>
      </w:r>
      <w:r w:rsidR="00103DFF" w:rsidRPr="00F97A9E">
        <w:rPr>
          <w:noProof/>
          <w:lang w:eastAsia="sl-SI"/>
        </w:rPr>
        <w:drawing>
          <wp:inline distT="0" distB="0" distL="0" distR="0" wp14:anchorId="2E7408D7" wp14:editId="6F59B6AA">
            <wp:extent cx="3640455" cy="928370"/>
            <wp:effectExtent l="0" t="0" r="0" b="5080"/>
            <wp:docPr id="8" name="Slika 8" descr="Palični prikaz deležev površin fonda poslovnih nepremičnin po vrstah nepremičnin na osnovi prikazanih podatkov iz tabe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alični prikaz deležev površin fonda poslovnih nepremičnin po vrstah nepremičnin na osnovi prikazanih podatkov iz tabel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0455" cy="928370"/>
                    </a:xfrm>
                    <a:prstGeom prst="rect">
                      <a:avLst/>
                    </a:prstGeom>
                  </pic:spPr>
                </pic:pic>
              </a:graphicData>
            </a:graphic>
          </wp:inline>
        </w:drawing>
      </w:r>
    </w:p>
    <w:p w14:paraId="1490F4CE" w14:textId="77777777" w:rsidR="00103DFF" w:rsidRPr="00F97A9E" w:rsidRDefault="00103DFF" w:rsidP="00103DFF">
      <w:pPr>
        <w:spacing w:after="0"/>
        <w:jc w:val="both"/>
      </w:pPr>
    </w:p>
    <w:p w14:paraId="20A7A567" w14:textId="32A845E8" w:rsidR="00103DFF" w:rsidRPr="00F97A9E" w:rsidRDefault="00103DFF" w:rsidP="00103DFF">
      <w:pPr>
        <w:jc w:val="both"/>
      </w:pPr>
      <w:r w:rsidRPr="00F97A9E">
        <w:t>Posamezne vrste poslovnih nepremičnin so razporejene geografsko neenakomerno</w:t>
      </w:r>
      <w:r w:rsidR="007E3F20" w:rsidRPr="00F97A9E">
        <w:t>.</w:t>
      </w:r>
      <w:r w:rsidRPr="00F97A9E">
        <w:t xml:space="preserve"> </w:t>
      </w:r>
      <w:r w:rsidR="007E3F20" w:rsidRPr="00F97A9E">
        <w:t>P</w:t>
      </w:r>
      <w:r w:rsidRPr="00F97A9E">
        <w:t>isarniški prostori se pretežno nahajajo v glavnem mestu Ljubljana ter večjih upravnih središčih. Industrijski objekti so zaradi velikosti večinoma zgrajeni na območjih nižjih cen zemljišč z dobro navezavo na prometno infrastrukturo. Trgovski in storitveni prostori so bolj enakomerno razporejeni na lokacijah, ki so potrošnikom enostavno dostopne.</w:t>
      </w:r>
    </w:p>
    <w:p w14:paraId="5A812E6B" w14:textId="4A755BED" w:rsidR="00103DFF" w:rsidRPr="00F97A9E" w:rsidRDefault="00103DFF" w:rsidP="00103DFF">
      <w:pPr>
        <w:spacing w:after="0"/>
        <w:jc w:val="both"/>
      </w:pPr>
      <w:r w:rsidRPr="00F97A9E">
        <w:t>Čeprav je fond industrijskih prostorov največji, se z njimi opravi najmanj prodajnih in najemnih transakcij (le 10 % prodajnih in 15 % vseh najemnih poslov). Razlog za to je, da je bila večina teh objektov zgrajenih za specifične potrebe prvotnega lastnika. Večina trgovskih prostorov – predvsem nakupovalnih centrov – je v lasti velikih nepremičninskih skladov in so oddani v dolgoročni najem trgovskim družbam. Največ transakcij, predvsem najemnih, se opravi s pisarniškimi prostori (</w:t>
      </w:r>
      <w:r w:rsidR="00861FB4" w:rsidRPr="00F97A9E">
        <w:t xml:space="preserve">slabih </w:t>
      </w:r>
      <w:r w:rsidRPr="00F97A9E">
        <w:t>4</w:t>
      </w:r>
      <w:r w:rsidR="0012251C" w:rsidRPr="00F97A9E">
        <w:t>5</w:t>
      </w:r>
      <w:r w:rsidRPr="00F97A9E">
        <w:t xml:space="preserve"> % prodajnih in </w:t>
      </w:r>
      <w:r w:rsidR="0012251C" w:rsidRPr="00F97A9E">
        <w:t xml:space="preserve">dobrih </w:t>
      </w:r>
      <w:r w:rsidRPr="00F97A9E">
        <w:t>60 % vseh najemnih poslov). Razlog je univerzalna raba teh prostorov.</w:t>
      </w:r>
    </w:p>
    <w:p w14:paraId="28DE9C15" w14:textId="77777777" w:rsidR="00103DFF" w:rsidRPr="00F97A9E" w:rsidRDefault="00103DFF" w:rsidP="00103DFF">
      <w:pPr>
        <w:spacing w:after="0"/>
        <w:jc w:val="both"/>
      </w:pPr>
    </w:p>
    <w:p w14:paraId="7F16A9F7" w14:textId="77777777" w:rsidR="00103DFF" w:rsidRPr="00F97A9E" w:rsidRDefault="00103DFF" w:rsidP="00103DFF">
      <w:pPr>
        <w:pStyle w:val="Napis"/>
        <w:spacing w:after="120"/>
        <w:rPr>
          <w:sz w:val="22"/>
          <w:szCs w:val="22"/>
        </w:rPr>
      </w:pPr>
      <w:bookmarkStart w:id="13" w:name="_Toc127873533"/>
      <w:bookmarkStart w:id="14" w:name="_Toc129177186"/>
      <w:r w:rsidRPr="00F97A9E">
        <w:rPr>
          <w:sz w:val="22"/>
          <w:szCs w:val="22"/>
        </w:rPr>
        <w:lastRenderedPageBreak/>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w:t>
      </w:r>
      <w:r w:rsidRPr="00F97A9E">
        <w:rPr>
          <w:sz w:val="22"/>
          <w:szCs w:val="22"/>
        </w:rPr>
        <w:fldChar w:fldCharType="end"/>
      </w:r>
      <w:r w:rsidRPr="00F97A9E">
        <w:rPr>
          <w:sz w:val="22"/>
          <w:szCs w:val="22"/>
        </w:rPr>
        <w:t>: Število sklenjenih prodajnih in najemnih pogodb za poslovne nepremičnine po vrsti nepremičnin, Slovenija, obdobje 2020–2022</w:t>
      </w:r>
      <w:bookmarkEnd w:id="13"/>
      <w:bookmarkEnd w:id="14"/>
    </w:p>
    <w:tbl>
      <w:tblPr>
        <w:tblW w:w="4640" w:type="dxa"/>
        <w:tblCellMar>
          <w:left w:w="70" w:type="dxa"/>
          <w:right w:w="70" w:type="dxa"/>
        </w:tblCellMar>
        <w:tblLook w:val="04A0" w:firstRow="1" w:lastRow="0" w:firstColumn="1" w:lastColumn="0" w:noHBand="0" w:noVBand="1"/>
      </w:tblPr>
      <w:tblGrid>
        <w:gridCol w:w="2720"/>
        <w:gridCol w:w="960"/>
        <w:gridCol w:w="960"/>
      </w:tblGrid>
      <w:tr w:rsidR="00103DFF" w:rsidRPr="00F97A9E" w14:paraId="43CF9411" w14:textId="77777777" w:rsidTr="00103DFF">
        <w:trPr>
          <w:trHeight w:val="315"/>
        </w:trPr>
        <w:tc>
          <w:tcPr>
            <w:tcW w:w="272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3836EDB"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bookmarkStart w:id="15" w:name="_Hlk129161121"/>
            <w:r w:rsidRPr="00F97A9E">
              <w:rPr>
                <w:rFonts w:ascii="Calibri" w:eastAsia="Times New Roman" w:hAnsi="Calibri" w:cs="Calibri"/>
                <w:b/>
                <w:bCs/>
                <w:color w:val="000000"/>
                <w:sz w:val="20"/>
                <w:szCs w:val="20"/>
                <w:lang w:eastAsia="sl-SI"/>
              </w:rPr>
              <w:t>Vrsta poslovne nepremičnine</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0440806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Prodaje</w:t>
            </w:r>
          </w:p>
        </w:tc>
        <w:tc>
          <w:tcPr>
            <w:tcW w:w="960" w:type="dxa"/>
            <w:tcBorders>
              <w:top w:val="single" w:sz="8" w:space="0" w:color="auto"/>
              <w:left w:val="nil"/>
              <w:bottom w:val="single" w:sz="8" w:space="0" w:color="auto"/>
              <w:right w:val="single" w:sz="8" w:space="0" w:color="auto"/>
            </w:tcBorders>
            <w:shd w:val="clear" w:color="000000" w:fill="D9D9D9"/>
            <w:noWrap/>
            <w:vAlign w:val="center"/>
            <w:hideMark/>
          </w:tcPr>
          <w:p w14:paraId="398BD0A1"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Najemi</w:t>
            </w:r>
          </w:p>
        </w:tc>
      </w:tr>
      <w:tr w:rsidR="00103DFF" w:rsidRPr="00F97A9E" w14:paraId="2F99673F" w14:textId="77777777" w:rsidTr="00103DFF">
        <w:trPr>
          <w:trHeight w:val="315"/>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0D70396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Pisarniški prostori</w:t>
            </w:r>
          </w:p>
        </w:tc>
        <w:tc>
          <w:tcPr>
            <w:tcW w:w="960" w:type="dxa"/>
            <w:tcBorders>
              <w:top w:val="nil"/>
              <w:left w:val="nil"/>
              <w:bottom w:val="single" w:sz="8" w:space="0" w:color="auto"/>
              <w:right w:val="single" w:sz="8" w:space="0" w:color="auto"/>
            </w:tcBorders>
            <w:shd w:val="clear" w:color="auto" w:fill="auto"/>
            <w:noWrap/>
            <w:vAlign w:val="center"/>
            <w:hideMark/>
          </w:tcPr>
          <w:p w14:paraId="2555F29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1.255</w:t>
            </w:r>
          </w:p>
        </w:tc>
        <w:tc>
          <w:tcPr>
            <w:tcW w:w="960" w:type="dxa"/>
            <w:tcBorders>
              <w:top w:val="nil"/>
              <w:left w:val="nil"/>
              <w:bottom w:val="single" w:sz="8" w:space="0" w:color="auto"/>
              <w:right w:val="single" w:sz="8" w:space="0" w:color="auto"/>
            </w:tcBorders>
            <w:shd w:val="clear" w:color="auto" w:fill="auto"/>
            <w:noWrap/>
            <w:vAlign w:val="center"/>
            <w:hideMark/>
          </w:tcPr>
          <w:p w14:paraId="6D49499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4.222</w:t>
            </w:r>
          </w:p>
        </w:tc>
      </w:tr>
      <w:tr w:rsidR="00103DFF" w:rsidRPr="00F97A9E" w14:paraId="55F4A52C" w14:textId="77777777" w:rsidTr="00103DFF">
        <w:trPr>
          <w:trHeight w:val="315"/>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2B1AAEAF"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Trgovski in storitveni prostori</w:t>
            </w:r>
          </w:p>
        </w:tc>
        <w:tc>
          <w:tcPr>
            <w:tcW w:w="960" w:type="dxa"/>
            <w:tcBorders>
              <w:top w:val="nil"/>
              <w:left w:val="nil"/>
              <w:bottom w:val="single" w:sz="8" w:space="0" w:color="auto"/>
              <w:right w:val="single" w:sz="8" w:space="0" w:color="auto"/>
            </w:tcBorders>
            <w:shd w:val="clear" w:color="auto" w:fill="auto"/>
            <w:noWrap/>
            <w:vAlign w:val="center"/>
            <w:hideMark/>
          </w:tcPr>
          <w:p w14:paraId="39AC3E6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1.266</w:t>
            </w:r>
          </w:p>
        </w:tc>
        <w:tc>
          <w:tcPr>
            <w:tcW w:w="960" w:type="dxa"/>
            <w:tcBorders>
              <w:top w:val="nil"/>
              <w:left w:val="nil"/>
              <w:bottom w:val="single" w:sz="8" w:space="0" w:color="auto"/>
              <w:right w:val="single" w:sz="8" w:space="0" w:color="auto"/>
            </w:tcBorders>
            <w:shd w:val="clear" w:color="auto" w:fill="auto"/>
            <w:noWrap/>
            <w:vAlign w:val="center"/>
            <w:hideMark/>
          </w:tcPr>
          <w:p w14:paraId="1FE2AC3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1.712</w:t>
            </w:r>
          </w:p>
        </w:tc>
      </w:tr>
      <w:tr w:rsidR="00103DFF" w:rsidRPr="00F97A9E" w14:paraId="3873FCE5" w14:textId="77777777" w:rsidTr="00103DFF">
        <w:trPr>
          <w:trHeight w:val="315"/>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25716CD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Industrijski prostori</w:t>
            </w:r>
          </w:p>
        </w:tc>
        <w:tc>
          <w:tcPr>
            <w:tcW w:w="960" w:type="dxa"/>
            <w:tcBorders>
              <w:top w:val="nil"/>
              <w:left w:val="nil"/>
              <w:bottom w:val="single" w:sz="8" w:space="0" w:color="auto"/>
              <w:right w:val="single" w:sz="8" w:space="0" w:color="auto"/>
            </w:tcBorders>
            <w:shd w:val="clear" w:color="auto" w:fill="auto"/>
            <w:noWrap/>
            <w:vAlign w:val="center"/>
            <w:hideMark/>
          </w:tcPr>
          <w:p w14:paraId="0B6A390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278</w:t>
            </w:r>
          </w:p>
        </w:tc>
        <w:tc>
          <w:tcPr>
            <w:tcW w:w="960" w:type="dxa"/>
            <w:tcBorders>
              <w:top w:val="nil"/>
              <w:left w:val="nil"/>
              <w:bottom w:val="single" w:sz="8" w:space="0" w:color="auto"/>
              <w:right w:val="single" w:sz="8" w:space="0" w:color="auto"/>
            </w:tcBorders>
            <w:shd w:val="clear" w:color="auto" w:fill="auto"/>
            <w:noWrap/>
            <w:vAlign w:val="center"/>
            <w:hideMark/>
          </w:tcPr>
          <w:p w14:paraId="051958E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1.047</w:t>
            </w:r>
          </w:p>
        </w:tc>
      </w:tr>
      <w:tr w:rsidR="00103DFF" w:rsidRPr="00F97A9E" w14:paraId="6870E97C" w14:textId="77777777" w:rsidTr="00103DFF">
        <w:trPr>
          <w:trHeight w:val="315"/>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54B99D67"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Skupaj</w:t>
            </w:r>
          </w:p>
        </w:tc>
        <w:tc>
          <w:tcPr>
            <w:tcW w:w="960" w:type="dxa"/>
            <w:tcBorders>
              <w:top w:val="nil"/>
              <w:left w:val="nil"/>
              <w:bottom w:val="single" w:sz="8" w:space="0" w:color="auto"/>
              <w:right w:val="single" w:sz="8" w:space="0" w:color="auto"/>
            </w:tcBorders>
            <w:shd w:val="clear" w:color="auto" w:fill="auto"/>
            <w:noWrap/>
            <w:vAlign w:val="center"/>
            <w:hideMark/>
          </w:tcPr>
          <w:p w14:paraId="6FD86BCE"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2.799</w:t>
            </w:r>
          </w:p>
        </w:tc>
        <w:tc>
          <w:tcPr>
            <w:tcW w:w="960" w:type="dxa"/>
            <w:tcBorders>
              <w:top w:val="nil"/>
              <w:left w:val="nil"/>
              <w:bottom w:val="single" w:sz="8" w:space="0" w:color="auto"/>
              <w:right w:val="single" w:sz="8" w:space="0" w:color="auto"/>
            </w:tcBorders>
            <w:shd w:val="clear" w:color="auto" w:fill="auto"/>
            <w:noWrap/>
            <w:vAlign w:val="center"/>
            <w:hideMark/>
          </w:tcPr>
          <w:p w14:paraId="5CACB38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6.981</w:t>
            </w:r>
          </w:p>
        </w:tc>
      </w:tr>
    </w:tbl>
    <w:p w14:paraId="4EBA1BE7" w14:textId="77777777" w:rsidR="00103DFF" w:rsidRPr="00F97A9E" w:rsidRDefault="00103DFF" w:rsidP="00103DFF">
      <w:pPr>
        <w:pStyle w:val="Napis"/>
        <w:spacing w:after="0"/>
      </w:pPr>
      <w:bookmarkStart w:id="16" w:name="_Toc127873521"/>
      <w:bookmarkEnd w:id="15"/>
    </w:p>
    <w:p w14:paraId="54CD4F4C" w14:textId="77777777" w:rsidR="00103DFF" w:rsidRPr="00F97A9E" w:rsidRDefault="00103DFF" w:rsidP="00103DFF">
      <w:pPr>
        <w:pStyle w:val="Napis"/>
        <w:spacing w:after="0"/>
        <w:rPr>
          <w:sz w:val="22"/>
          <w:szCs w:val="22"/>
        </w:rPr>
      </w:pPr>
      <w:bookmarkStart w:id="17" w:name="_Toc129177229"/>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3</w:t>
      </w:r>
      <w:r w:rsidRPr="00F97A9E">
        <w:rPr>
          <w:sz w:val="22"/>
          <w:szCs w:val="22"/>
        </w:rPr>
        <w:fldChar w:fldCharType="end"/>
      </w:r>
      <w:r w:rsidRPr="00F97A9E">
        <w:rPr>
          <w:sz w:val="22"/>
          <w:szCs w:val="22"/>
        </w:rPr>
        <w:t>: Deleži sklenjenih prodajnih in najemnih pogodb za poslovne nepremičnine po vrsti nepremičnin, Slovenija, obdobje 2020–2022</w:t>
      </w:r>
      <w:bookmarkEnd w:id="16"/>
      <w:bookmarkEnd w:id="17"/>
    </w:p>
    <w:p w14:paraId="63680367" w14:textId="3F8B1B15" w:rsidR="00103DFF" w:rsidRPr="00F97A9E" w:rsidRDefault="00103DFF" w:rsidP="008A6683">
      <w:pPr>
        <w:jc w:val="center"/>
      </w:pPr>
      <w:r w:rsidRPr="00F97A9E">
        <w:rPr>
          <w:noProof/>
          <w:lang w:eastAsia="sl-SI"/>
        </w:rPr>
        <w:drawing>
          <wp:inline distT="0" distB="0" distL="0" distR="0" wp14:anchorId="458BB0EC" wp14:editId="7CC56F8D">
            <wp:extent cx="4411345" cy="1536065"/>
            <wp:effectExtent l="0" t="0" r="8255" b="6985"/>
            <wp:docPr id="6" name="Slika 6" descr="Palični prikaz deležev sklenjenih prodajnih in najemnih pogodb za poslovne nepremičnine po vrsti nepremičnin na osnovi prikazanih podatkov iz tabe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alični prikaz deležev sklenjenih prodajnih in najemnih pogodb za poslovne nepremičnine po vrsti nepremičnin na osnovi prikazanih podatkov iz tabel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345" cy="1536065"/>
                    </a:xfrm>
                    <a:prstGeom prst="rect">
                      <a:avLst/>
                    </a:prstGeom>
                    <a:noFill/>
                    <a:ln>
                      <a:noFill/>
                    </a:ln>
                  </pic:spPr>
                </pic:pic>
              </a:graphicData>
            </a:graphic>
          </wp:inline>
        </w:drawing>
      </w:r>
      <w:r w:rsidR="008A6683" w:rsidRPr="00F97A9E">
        <w:br w:type="textWrapping" w:clear="all"/>
      </w:r>
    </w:p>
    <w:p w14:paraId="28577CBB" w14:textId="77777777" w:rsidR="00103DFF" w:rsidRPr="00F97A9E" w:rsidRDefault="00103DFF" w:rsidP="00103DFF">
      <w:pPr>
        <w:jc w:val="both"/>
      </w:pPr>
    </w:p>
    <w:p w14:paraId="3F58E481" w14:textId="77777777" w:rsidR="00103DFF" w:rsidRPr="00F97A9E" w:rsidRDefault="00103DFF" w:rsidP="00103DFF">
      <w:pPr>
        <w:jc w:val="both"/>
      </w:pPr>
    </w:p>
    <w:p w14:paraId="50430925" w14:textId="77777777" w:rsidR="00103DFF" w:rsidRPr="00F97A9E" w:rsidRDefault="00103DFF" w:rsidP="00103DFF">
      <w:pPr>
        <w:jc w:val="both"/>
      </w:pPr>
    </w:p>
    <w:p w14:paraId="36C2B9F1" w14:textId="77777777" w:rsidR="00103DFF" w:rsidRPr="00F97A9E" w:rsidRDefault="00103DFF" w:rsidP="00103DFF">
      <w:pPr>
        <w:jc w:val="both"/>
      </w:pPr>
    </w:p>
    <w:p w14:paraId="676422CC" w14:textId="77777777" w:rsidR="00103DFF" w:rsidRPr="00F97A9E" w:rsidRDefault="00103DFF" w:rsidP="00103DFF">
      <w:pPr>
        <w:jc w:val="both"/>
      </w:pPr>
      <w:r w:rsidRPr="00F97A9E">
        <w:t xml:space="preserve"> </w:t>
      </w:r>
    </w:p>
    <w:p w14:paraId="0797DA8F" w14:textId="77777777" w:rsidR="00103DFF" w:rsidRPr="00F97A9E" w:rsidRDefault="00103DFF" w:rsidP="00103DFF">
      <w:pPr>
        <w:rPr>
          <w:rFonts w:asciiTheme="majorHAnsi" w:eastAsiaTheme="majorEastAsia" w:hAnsiTheme="majorHAnsi" w:cstheme="majorBidi"/>
          <w:b/>
          <w:bCs/>
          <w:sz w:val="40"/>
          <w:szCs w:val="40"/>
          <w:highlight w:val="lightGray"/>
        </w:rPr>
      </w:pPr>
      <w:r w:rsidRPr="00F97A9E">
        <w:rPr>
          <w:rFonts w:asciiTheme="majorHAnsi" w:eastAsiaTheme="majorEastAsia" w:hAnsiTheme="majorHAnsi" w:cstheme="majorBidi"/>
          <w:b/>
          <w:bCs/>
          <w:sz w:val="40"/>
          <w:szCs w:val="40"/>
          <w:highlight w:val="lightGray"/>
        </w:rPr>
        <w:br w:type="page"/>
      </w:r>
    </w:p>
    <w:p w14:paraId="67A84962" w14:textId="77777777" w:rsidR="00103DFF" w:rsidRPr="00F97A9E" w:rsidRDefault="00103DFF" w:rsidP="00103DFF">
      <w:pPr>
        <w:pStyle w:val="Naslov1"/>
        <w:numPr>
          <w:ilvl w:val="0"/>
          <w:numId w:val="12"/>
        </w:numPr>
        <w:rPr>
          <w:b/>
          <w:bCs/>
          <w:color w:val="auto"/>
          <w:sz w:val="40"/>
          <w:szCs w:val="40"/>
        </w:rPr>
      </w:pPr>
      <w:bookmarkStart w:id="18" w:name="_Toc129612920"/>
      <w:r w:rsidRPr="00F97A9E">
        <w:rPr>
          <w:b/>
          <w:bCs/>
          <w:color w:val="auto"/>
          <w:sz w:val="40"/>
          <w:szCs w:val="40"/>
        </w:rPr>
        <w:lastRenderedPageBreak/>
        <w:t>TRG PISARNIŠKIH PROSTOROV</w:t>
      </w:r>
      <w:bookmarkEnd w:id="18"/>
    </w:p>
    <w:p w14:paraId="3E141F99" w14:textId="77777777" w:rsidR="00103DFF" w:rsidRPr="00F97A9E" w:rsidRDefault="00103DFF" w:rsidP="00103DFF">
      <w:pPr>
        <w:spacing w:after="0"/>
        <w:jc w:val="both"/>
      </w:pPr>
    </w:p>
    <w:p w14:paraId="250D191C" w14:textId="269F5EFC" w:rsidR="00103DFF" w:rsidRPr="00F97A9E" w:rsidRDefault="00103DFF" w:rsidP="00103DFF">
      <w:pPr>
        <w:spacing w:after="0"/>
        <w:jc w:val="both"/>
      </w:pPr>
      <w:r w:rsidRPr="00F97A9E">
        <w:t>Površina fonda vseh pisarniških prostorov v Slovenije je 9 milijonov m</w:t>
      </w:r>
      <w:r w:rsidRPr="00F97A9E">
        <w:rPr>
          <w:vertAlign w:val="superscript"/>
        </w:rPr>
        <w:t>2</w:t>
      </w:r>
      <w:r w:rsidRPr="00F97A9E">
        <w:t xml:space="preserve"> ali 4,3 m</w:t>
      </w:r>
      <w:r w:rsidRPr="00F97A9E">
        <w:rPr>
          <w:vertAlign w:val="superscript"/>
        </w:rPr>
        <w:t>2</w:t>
      </w:r>
      <w:r w:rsidRPr="00F97A9E">
        <w:t xml:space="preserve"> pisarniških prostorov na prebivalca Slovenije. Največji del pisarniških prostorov je v Ljubljan</w:t>
      </w:r>
      <w:r w:rsidR="0012251C" w:rsidRPr="00F97A9E">
        <w:t>i</w:t>
      </w:r>
      <w:r w:rsidRPr="00F97A9E">
        <w:t>, kar 32 % ali skoraj 2,9 milijona m</w:t>
      </w:r>
      <w:r w:rsidRPr="00F97A9E">
        <w:rPr>
          <w:vertAlign w:val="superscript"/>
        </w:rPr>
        <w:t>2</w:t>
      </w:r>
      <w:r w:rsidRPr="00F97A9E">
        <w:t xml:space="preserve"> oziroma več kot 10 m</w:t>
      </w:r>
      <w:r w:rsidRPr="00F97A9E">
        <w:rPr>
          <w:vertAlign w:val="superscript"/>
        </w:rPr>
        <w:t>2</w:t>
      </w:r>
      <w:r w:rsidRPr="00F97A9E">
        <w:t xml:space="preserve"> na prebivalca. V Mariboru, za primerjavo, je na voljo 7 m</w:t>
      </w:r>
      <w:r w:rsidRPr="00F97A9E">
        <w:rPr>
          <w:vertAlign w:val="superscript"/>
        </w:rPr>
        <w:t>2</w:t>
      </w:r>
      <w:r w:rsidRPr="00F97A9E">
        <w:t xml:space="preserve"> pisarniških prostorov na prebivalca.</w:t>
      </w:r>
    </w:p>
    <w:p w14:paraId="02890990" w14:textId="77777777" w:rsidR="00103DFF" w:rsidRPr="00F97A9E" w:rsidRDefault="00103DFF" w:rsidP="00103DFF">
      <w:pPr>
        <w:spacing w:after="0"/>
        <w:jc w:val="both"/>
      </w:pPr>
    </w:p>
    <w:p w14:paraId="5E408A3D" w14:textId="77777777" w:rsidR="00103DFF" w:rsidRPr="00F97A9E" w:rsidRDefault="00103DFF" w:rsidP="00103DFF">
      <w:pPr>
        <w:pStyle w:val="Napis"/>
        <w:spacing w:after="120"/>
        <w:rPr>
          <w:sz w:val="22"/>
          <w:szCs w:val="22"/>
        </w:rPr>
      </w:pPr>
      <w:bookmarkStart w:id="19" w:name="_Toc129177187"/>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w:t>
      </w:r>
      <w:r w:rsidRPr="00F97A9E">
        <w:rPr>
          <w:sz w:val="22"/>
          <w:szCs w:val="22"/>
        </w:rPr>
        <w:fldChar w:fldCharType="end"/>
      </w:r>
      <w:r w:rsidRPr="00F97A9E">
        <w:rPr>
          <w:sz w:val="22"/>
          <w:szCs w:val="22"/>
        </w:rPr>
        <w:t>: Površina fonda pisarniških prostorov po izbranih analitičnih območjih, Slovenija, na dan 30. 5. 2022</w:t>
      </w:r>
      <w:bookmarkEnd w:id="19"/>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313B9D19" w14:textId="77777777" w:rsidTr="00103DFF">
        <w:trPr>
          <w:trHeight w:val="552"/>
        </w:trPr>
        <w:tc>
          <w:tcPr>
            <w:tcW w:w="2268" w:type="dxa"/>
            <w:shd w:val="clear" w:color="auto" w:fill="D9D9D9" w:themeFill="background1" w:themeFillShade="D9"/>
            <w:noWrap/>
            <w:hideMark/>
          </w:tcPr>
          <w:p w14:paraId="6D043774"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55D04032"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površina [tisoč m</w:t>
            </w:r>
            <w:r w:rsidRPr="00F97A9E">
              <w:rPr>
                <w:rFonts w:ascii="Calibri" w:eastAsia="Times New Roman" w:hAnsi="Calibri" w:cs="Calibri"/>
                <w:b/>
                <w:bCs/>
                <w:color w:val="000000"/>
                <w:sz w:val="20"/>
                <w:szCs w:val="20"/>
                <w:vertAlign w:val="superscript"/>
                <w:lang w:eastAsia="sl-SI"/>
              </w:rPr>
              <w:t>2</w:t>
            </w:r>
            <w:r w:rsidRPr="00F97A9E">
              <w:rPr>
                <w:rFonts w:ascii="Calibri" w:eastAsia="Times New Roman" w:hAnsi="Calibri" w:cs="Calibri"/>
                <w:b/>
                <w:bCs/>
                <w:color w:val="000000"/>
                <w:sz w:val="20"/>
                <w:szCs w:val="20"/>
                <w:lang w:eastAsia="sl-SI"/>
              </w:rPr>
              <w:t>]</w:t>
            </w:r>
          </w:p>
        </w:tc>
      </w:tr>
      <w:tr w:rsidR="00103DFF" w:rsidRPr="00F97A9E" w14:paraId="10304969" w14:textId="77777777" w:rsidTr="00103DFF">
        <w:trPr>
          <w:trHeight w:val="276"/>
        </w:trPr>
        <w:tc>
          <w:tcPr>
            <w:tcW w:w="2268" w:type="dxa"/>
            <w:noWrap/>
            <w:hideMark/>
          </w:tcPr>
          <w:p w14:paraId="5706A73D"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1418" w:type="dxa"/>
            <w:noWrap/>
            <w:hideMark/>
          </w:tcPr>
          <w:p w14:paraId="354AC33A"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9.009</w:t>
            </w:r>
          </w:p>
        </w:tc>
      </w:tr>
      <w:tr w:rsidR="00103DFF" w:rsidRPr="00F97A9E" w14:paraId="5C2DBAD8" w14:textId="77777777" w:rsidTr="00103DFF">
        <w:trPr>
          <w:trHeight w:val="276"/>
        </w:trPr>
        <w:tc>
          <w:tcPr>
            <w:tcW w:w="2268" w:type="dxa"/>
            <w:noWrap/>
            <w:hideMark/>
          </w:tcPr>
          <w:p w14:paraId="277D039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02002F9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2.871</w:t>
            </w:r>
          </w:p>
        </w:tc>
      </w:tr>
      <w:tr w:rsidR="00103DFF" w:rsidRPr="00F97A9E" w14:paraId="6617EDC9" w14:textId="77777777" w:rsidTr="00103DFF">
        <w:trPr>
          <w:trHeight w:val="276"/>
        </w:trPr>
        <w:tc>
          <w:tcPr>
            <w:tcW w:w="2268" w:type="dxa"/>
            <w:noWrap/>
            <w:hideMark/>
          </w:tcPr>
          <w:p w14:paraId="6165E34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1CCC565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680</w:t>
            </w:r>
          </w:p>
        </w:tc>
      </w:tr>
      <w:tr w:rsidR="00103DFF" w:rsidRPr="00F97A9E" w14:paraId="79C39244" w14:textId="77777777" w:rsidTr="00103DFF">
        <w:trPr>
          <w:trHeight w:val="276"/>
        </w:trPr>
        <w:tc>
          <w:tcPr>
            <w:tcW w:w="2268" w:type="dxa"/>
            <w:noWrap/>
            <w:hideMark/>
          </w:tcPr>
          <w:p w14:paraId="3F0A371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05F0965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434</w:t>
            </w:r>
          </w:p>
        </w:tc>
      </w:tr>
      <w:tr w:rsidR="00103DFF" w:rsidRPr="00F97A9E" w14:paraId="2CDED20D" w14:textId="77777777" w:rsidTr="00103DFF">
        <w:trPr>
          <w:trHeight w:val="276"/>
        </w:trPr>
        <w:tc>
          <w:tcPr>
            <w:tcW w:w="2268" w:type="dxa"/>
            <w:noWrap/>
            <w:hideMark/>
          </w:tcPr>
          <w:p w14:paraId="5ECF29A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418" w:type="dxa"/>
            <w:noWrap/>
            <w:hideMark/>
          </w:tcPr>
          <w:p w14:paraId="4C7E85C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5.024</w:t>
            </w:r>
          </w:p>
        </w:tc>
      </w:tr>
    </w:tbl>
    <w:p w14:paraId="7B2CFD62" w14:textId="77777777" w:rsidR="00103DFF" w:rsidRPr="00F97A9E" w:rsidRDefault="00103DFF" w:rsidP="00103DFF">
      <w:pPr>
        <w:pStyle w:val="Napis"/>
        <w:spacing w:after="0"/>
        <w:jc w:val="both"/>
      </w:pPr>
    </w:p>
    <w:p w14:paraId="08018F71" w14:textId="22127D59" w:rsidR="00103DFF" w:rsidRDefault="00103DFF" w:rsidP="00103DFF">
      <w:pPr>
        <w:pStyle w:val="Napis"/>
        <w:spacing w:after="0"/>
        <w:jc w:val="both"/>
        <w:rPr>
          <w:sz w:val="22"/>
          <w:szCs w:val="22"/>
        </w:rPr>
      </w:pPr>
      <w:bookmarkStart w:id="20" w:name="_Toc129177230"/>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4</w:t>
      </w:r>
      <w:r w:rsidRPr="00F97A9E">
        <w:rPr>
          <w:sz w:val="22"/>
          <w:szCs w:val="22"/>
        </w:rPr>
        <w:fldChar w:fldCharType="end"/>
      </w:r>
      <w:r w:rsidRPr="00F97A9E">
        <w:rPr>
          <w:sz w:val="22"/>
          <w:szCs w:val="22"/>
        </w:rPr>
        <w:t>: Deleži površin fonda pisarniških prostorov po izbranih analitičnih območjih, Slovenija, na dan 30. 5. 2022</w:t>
      </w:r>
      <w:bookmarkEnd w:id="20"/>
    </w:p>
    <w:p w14:paraId="3EE898D3" w14:textId="41A1F06D" w:rsidR="00103DFF" w:rsidRPr="00F97A9E" w:rsidRDefault="001D337A" w:rsidP="00103DFF">
      <w:pPr>
        <w:spacing w:after="0"/>
        <w:jc w:val="center"/>
        <w:rPr>
          <w:b/>
        </w:rPr>
      </w:pPr>
      <w:r>
        <w:rPr>
          <w:b/>
          <w:noProof/>
        </w:rPr>
        <w:drawing>
          <wp:inline distT="0" distB="0" distL="0" distR="0" wp14:anchorId="5EC054FD" wp14:editId="61B10ED7">
            <wp:extent cx="4474845" cy="993775"/>
            <wp:effectExtent l="0" t="0" r="1905" b="0"/>
            <wp:docPr id="10" name="Slika 10" descr="Palični prikaz deležev površin fonda pisarniških prostorov po izbranih analitičnih območjih na osnovi prikazanih podatkov iz tabe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alični prikaz deležev površin fonda pisarniških prostorov po izbranih analitičnih območjih na osnovi prikazanih podatkov iz tabel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4845" cy="993775"/>
                    </a:xfrm>
                    <a:prstGeom prst="rect">
                      <a:avLst/>
                    </a:prstGeom>
                    <a:noFill/>
                  </pic:spPr>
                </pic:pic>
              </a:graphicData>
            </a:graphic>
          </wp:inline>
        </w:drawing>
      </w:r>
    </w:p>
    <w:p w14:paraId="7C3BA805" w14:textId="77777777" w:rsidR="00103DFF" w:rsidRPr="00F97A9E" w:rsidRDefault="00103DFF" w:rsidP="00103DFF">
      <w:pPr>
        <w:pStyle w:val="Napis"/>
        <w:spacing w:after="120"/>
        <w:rPr>
          <w:sz w:val="22"/>
          <w:szCs w:val="22"/>
        </w:rPr>
      </w:pPr>
      <w:bookmarkStart w:id="21" w:name="_Toc129177188"/>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4</w:t>
      </w:r>
      <w:r w:rsidRPr="00F97A9E">
        <w:rPr>
          <w:sz w:val="22"/>
          <w:szCs w:val="22"/>
        </w:rPr>
        <w:fldChar w:fldCharType="end"/>
      </w:r>
      <w:r w:rsidRPr="00F97A9E">
        <w:rPr>
          <w:sz w:val="22"/>
          <w:szCs w:val="22"/>
        </w:rPr>
        <w:t>: Deleži površin fonda pisarniških prostorov po letu zgraditve stavbe, Slovenija, na dan 30. 5. 2022</w:t>
      </w:r>
      <w:bookmarkEnd w:id="21"/>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50679705" w14:textId="77777777" w:rsidTr="00103DFF">
        <w:trPr>
          <w:trHeight w:val="276"/>
        </w:trPr>
        <w:tc>
          <w:tcPr>
            <w:tcW w:w="2268" w:type="dxa"/>
            <w:shd w:val="clear" w:color="auto" w:fill="D9D9D9" w:themeFill="background1" w:themeFillShade="D9"/>
            <w:noWrap/>
            <w:hideMark/>
          </w:tcPr>
          <w:p w14:paraId="17A9D21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Leto zgraditve</w:t>
            </w:r>
          </w:p>
        </w:tc>
        <w:tc>
          <w:tcPr>
            <w:tcW w:w="1418" w:type="dxa"/>
            <w:shd w:val="clear" w:color="auto" w:fill="D9D9D9" w:themeFill="background1" w:themeFillShade="D9"/>
            <w:noWrap/>
            <w:hideMark/>
          </w:tcPr>
          <w:p w14:paraId="68EC683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delež</w:t>
            </w:r>
          </w:p>
        </w:tc>
      </w:tr>
      <w:tr w:rsidR="00103DFF" w:rsidRPr="00F97A9E" w14:paraId="18FBAA78" w14:textId="77777777" w:rsidTr="00103DFF">
        <w:trPr>
          <w:trHeight w:val="276"/>
        </w:trPr>
        <w:tc>
          <w:tcPr>
            <w:tcW w:w="2268" w:type="dxa"/>
            <w:noWrap/>
            <w:hideMark/>
          </w:tcPr>
          <w:p w14:paraId="311970C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-1959</w:t>
            </w:r>
          </w:p>
        </w:tc>
        <w:tc>
          <w:tcPr>
            <w:tcW w:w="1418" w:type="dxa"/>
            <w:noWrap/>
            <w:vAlign w:val="bottom"/>
            <w:hideMark/>
          </w:tcPr>
          <w:p w14:paraId="3807A96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22,6</w:t>
            </w:r>
            <w:r w:rsidR="00843002" w:rsidRPr="00F97A9E">
              <w:rPr>
                <w:rFonts w:ascii="Calibri" w:hAnsi="Calibri" w:cs="Calibri"/>
                <w:color w:val="000000"/>
                <w:sz w:val="20"/>
                <w:szCs w:val="20"/>
              </w:rPr>
              <w:t xml:space="preserve"> </w:t>
            </w:r>
            <w:r w:rsidRPr="00F97A9E">
              <w:rPr>
                <w:rFonts w:ascii="Calibri" w:hAnsi="Calibri" w:cs="Calibri"/>
                <w:color w:val="000000"/>
                <w:sz w:val="20"/>
                <w:szCs w:val="20"/>
              </w:rPr>
              <w:t>%</w:t>
            </w:r>
          </w:p>
        </w:tc>
      </w:tr>
      <w:tr w:rsidR="00103DFF" w:rsidRPr="00F97A9E" w14:paraId="4102BD67" w14:textId="77777777" w:rsidTr="00103DFF">
        <w:trPr>
          <w:trHeight w:val="276"/>
        </w:trPr>
        <w:tc>
          <w:tcPr>
            <w:tcW w:w="2268" w:type="dxa"/>
            <w:noWrap/>
            <w:hideMark/>
          </w:tcPr>
          <w:p w14:paraId="09C7785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1960-1979</w:t>
            </w:r>
          </w:p>
        </w:tc>
        <w:tc>
          <w:tcPr>
            <w:tcW w:w="1418" w:type="dxa"/>
            <w:noWrap/>
            <w:vAlign w:val="bottom"/>
            <w:hideMark/>
          </w:tcPr>
          <w:p w14:paraId="446064A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21,9</w:t>
            </w:r>
            <w:r w:rsidR="00843002" w:rsidRPr="00F97A9E">
              <w:rPr>
                <w:rFonts w:ascii="Calibri" w:hAnsi="Calibri" w:cs="Calibri"/>
                <w:color w:val="000000"/>
                <w:sz w:val="20"/>
                <w:szCs w:val="20"/>
              </w:rPr>
              <w:t xml:space="preserve"> </w:t>
            </w:r>
            <w:r w:rsidRPr="00F97A9E">
              <w:rPr>
                <w:rFonts w:ascii="Calibri" w:hAnsi="Calibri" w:cs="Calibri"/>
                <w:color w:val="000000"/>
                <w:sz w:val="20"/>
                <w:szCs w:val="20"/>
              </w:rPr>
              <w:t>%</w:t>
            </w:r>
          </w:p>
        </w:tc>
      </w:tr>
      <w:tr w:rsidR="00103DFF" w:rsidRPr="00F97A9E" w14:paraId="3D043498" w14:textId="77777777" w:rsidTr="00103DFF">
        <w:trPr>
          <w:trHeight w:val="276"/>
        </w:trPr>
        <w:tc>
          <w:tcPr>
            <w:tcW w:w="2268" w:type="dxa"/>
            <w:noWrap/>
            <w:hideMark/>
          </w:tcPr>
          <w:p w14:paraId="2128E49F"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1980-1999</w:t>
            </w:r>
          </w:p>
        </w:tc>
        <w:tc>
          <w:tcPr>
            <w:tcW w:w="1418" w:type="dxa"/>
            <w:noWrap/>
            <w:vAlign w:val="bottom"/>
            <w:hideMark/>
          </w:tcPr>
          <w:p w14:paraId="38D7773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29,9</w:t>
            </w:r>
            <w:r w:rsidR="00843002" w:rsidRPr="00F97A9E">
              <w:rPr>
                <w:rFonts w:ascii="Calibri" w:hAnsi="Calibri" w:cs="Calibri"/>
                <w:color w:val="000000"/>
                <w:sz w:val="20"/>
                <w:szCs w:val="20"/>
              </w:rPr>
              <w:t xml:space="preserve"> </w:t>
            </w:r>
            <w:r w:rsidRPr="00F97A9E">
              <w:rPr>
                <w:rFonts w:ascii="Calibri" w:hAnsi="Calibri" w:cs="Calibri"/>
                <w:color w:val="000000"/>
                <w:sz w:val="20"/>
                <w:szCs w:val="20"/>
              </w:rPr>
              <w:t>%</w:t>
            </w:r>
          </w:p>
        </w:tc>
      </w:tr>
      <w:tr w:rsidR="00103DFF" w:rsidRPr="00F97A9E" w14:paraId="14552323" w14:textId="77777777" w:rsidTr="00103DFF">
        <w:trPr>
          <w:trHeight w:val="276"/>
        </w:trPr>
        <w:tc>
          <w:tcPr>
            <w:tcW w:w="2268" w:type="dxa"/>
            <w:noWrap/>
            <w:hideMark/>
          </w:tcPr>
          <w:p w14:paraId="656281F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1418" w:type="dxa"/>
            <w:noWrap/>
            <w:vAlign w:val="bottom"/>
            <w:hideMark/>
          </w:tcPr>
          <w:p w14:paraId="0F21876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25,6</w:t>
            </w:r>
            <w:r w:rsidR="00843002" w:rsidRPr="00F97A9E">
              <w:rPr>
                <w:rFonts w:ascii="Calibri" w:hAnsi="Calibri" w:cs="Calibri"/>
                <w:color w:val="000000"/>
                <w:sz w:val="20"/>
                <w:szCs w:val="20"/>
              </w:rPr>
              <w:t xml:space="preserve"> </w:t>
            </w:r>
            <w:r w:rsidRPr="00F97A9E">
              <w:rPr>
                <w:rFonts w:ascii="Calibri" w:hAnsi="Calibri" w:cs="Calibri"/>
                <w:color w:val="000000"/>
                <w:sz w:val="20"/>
                <w:szCs w:val="20"/>
              </w:rPr>
              <w:t>%</w:t>
            </w:r>
          </w:p>
        </w:tc>
      </w:tr>
    </w:tbl>
    <w:p w14:paraId="2131B495" w14:textId="77777777" w:rsidR="00103DFF" w:rsidRPr="00F97A9E" w:rsidRDefault="00103DFF" w:rsidP="00103DFF">
      <w:pPr>
        <w:pStyle w:val="Napis"/>
        <w:spacing w:after="0"/>
      </w:pPr>
    </w:p>
    <w:p w14:paraId="0AE97AD2" w14:textId="77777777" w:rsidR="00103DFF" w:rsidRPr="00F97A9E" w:rsidRDefault="00103DFF" w:rsidP="00103DFF">
      <w:pPr>
        <w:pStyle w:val="Napis"/>
        <w:spacing w:after="0"/>
      </w:pPr>
    </w:p>
    <w:p w14:paraId="3A1970BA" w14:textId="77777777" w:rsidR="00103DFF" w:rsidRPr="00F97A9E" w:rsidRDefault="00103DFF" w:rsidP="00103DFF">
      <w:pPr>
        <w:pStyle w:val="Napis"/>
        <w:spacing w:after="0"/>
        <w:rPr>
          <w:sz w:val="22"/>
          <w:szCs w:val="22"/>
        </w:rPr>
      </w:pPr>
      <w:bookmarkStart w:id="22" w:name="_Toc129177231"/>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5</w:t>
      </w:r>
      <w:r w:rsidRPr="00F97A9E">
        <w:rPr>
          <w:sz w:val="22"/>
          <w:szCs w:val="22"/>
        </w:rPr>
        <w:fldChar w:fldCharType="end"/>
      </w:r>
      <w:r w:rsidRPr="00F97A9E">
        <w:rPr>
          <w:sz w:val="22"/>
          <w:szCs w:val="22"/>
        </w:rPr>
        <w:t>: Deleži površin fonda pisarniških prostorov po letu zgraditve stavbe, Slovenija, na dan 30. 5. 2022</w:t>
      </w:r>
      <w:bookmarkEnd w:id="22"/>
    </w:p>
    <w:p w14:paraId="7D067060" w14:textId="77777777" w:rsidR="00103DFF" w:rsidRPr="00F97A9E" w:rsidRDefault="00103DFF" w:rsidP="001D337A">
      <w:pPr>
        <w:spacing w:after="0"/>
        <w:jc w:val="center"/>
        <w:rPr>
          <w:b/>
        </w:rPr>
      </w:pPr>
      <w:r w:rsidRPr="00F97A9E">
        <w:rPr>
          <w:noProof/>
          <w:lang w:eastAsia="sl-SI"/>
        </w:rPr>
        <w:drawing>
          <wp:inline distT="0" distB="0" distL="0" distR="0" wp14:anchorId="600143A0" wp14:editId="63E18B56">
            <wp:extent cx="4800600" cy="1082040"/>
            <wp:effectExtent l="0" t="0" r="0" b="3810"/>
            <wp:docPr id="15" name="Slika 15" descr="Palični prikaz deležev površin fonda pisarniških prostorov po letu zgraditve na osnovi prikazanih podatkov iz tabe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alični prikaz deležev površin fonda pisarniških prostorov po letu zgraditve na osnovi prikazanih podatkov iz tabel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00" cy="1082040"/>
                    </a:xfrm>
                    <a:prstGeom prst="rect">
                      <a:avLst/>
                    </a:prstGeom>
                  </pic:spPr>
                </pic:pic>
              </a:graphicData>
            </a:graphic>
          </wp:inline>
        </w:drawing>
      </w:r>
    </w:p>
    <w:p w14:paraId="7B1206C9" w14:textId="77777777" w:rsidR="00103DFF" w:rsidRPr="00F97A9E" w:rsidRDefault="00103DFF" w:rsidP="00103DFF">
      <w:pPr>
        <w:spacing w:after="0"/>
        <w:jc w:val="both"/>
        <w:rPr>
          <w:b/>
        </w:rPr>
      </w:pPr>
    </w:p>
    <w:p w14:paraId="32837659" w14:textId="77777777" w:rsidR="00103DFF" w:rsidRPr="00F97A9E" w:rsidRDefault="00103DFF" w:rsidP="00103DFF">
      <w:pPr>
        <w:spacing w:after="0"/>
        <w:jc w:val="both"/>
      </w:pPr>
      <w:r w:rsidRPr="00F97A9E">
        <w:t xml:space="preserve">Vsako leto se po naši oceni v Sloveniji v povprečju zgradi okoli 100.000 m2 novih pisarniških površin ali dober odstotek celotnega fonda. Večina večjih upravnih stavb je bilo zgrajenih v času pred osamosvojitvijo Slovenije leta 1991 za potrebe takratnih velikih družbenih podjetij. Velik del teh družb danes posluje v manjšem obsegu ali ne obstajajo več, pisarniški prostori pa so se praviloma po delih prodali novoustanovljenim podjetjem. Lastništvo večine večjih starejših upravnih stavb je zato razdrobljeno, kar povzroča težave pri upravljanju teh stavb. Tudi novejši pisarniški objekti, zgrajeni po letu 1990, so bili pogosto prodani po delih, delno za lastno uporabo ali kot naložbo za oddajanje v najem manjšim družbam. </w:t>
      </w:r>
    </w:p>
    <w:p w14:paraId="785FFD16" w14:textId="77777777" w:rsidR="00103DFF" w:rsidRPr="00F97A9E" w:rsidRDefault="00103DFF" w:rsidP="00103DFF">
      <w:pPr>
        <w:spacing w:after="0"/>
        <w:jc w:val="both"/>
      </w:pPr>
    </w:p>
    <w:p w14:paraId="157D1D25" w14:textId="77777777" w:rsidR="00103DFF" w:rsidRPr="00F97A9E" w:rsidRDefault="00103DFF" w:rsidP="00103DFF">
      <w:pPr>
        <w:spacing w:after="0"/>
        <w:jc w:val="both"/>
      </w:pPr>
      <w:r w:rsidRPr="00F97A9E">
        <w:t xml:space="preserve">Najemne pogodbe so sklenjene večinoma za krajši čas (pod 5 let) ali za nedoločen čas s kratkimi odpovednimi roki. Podatki o nezasedenosti pisarniških prostorov niso na voljo in niso znani, je pa nezasedenost bistveno višja v </w:t>
      </w:r>
      <w:r w:rsidRPr="00F97A9E">
        <w:lastRenderedPageBreak/>
        <w:t xml:space="preserve">starejših objektih. Trg pisarniških prostorov je razdrobljen in nepregleden. Lastništvo je razdrobljeno, večinoma v lasti slovenskih pravnih in fizičnih oseb, tujega lastništva skoraj ni. Zelo malo pisarniških prostorov je v lasti nepremičninskih skladov. Le-ti namreč iščejo pisarniške objekte oddane v dolgoročni najem najemnikom z dobro boniteto, takšnih objektov pa je zelo malo. Pomemben lastnik/najemnik je državna uprava, ki se je po osamosvojitvi Slovenije močno razširila. Pomembni najemniki so bila tudi tuja podjetja, ki so pisarniške prostore skoraj vedno najemala. Po finančni krizi leta 2008 pa je veliko teh tujih družb zmanjšalo ali prekinilo poslovanje v Sloveniji. </w:t>
      </w:r>
    </w:p>
    <w:p w14:paraId="7BD3DA7F" w14:textId="77777777" w:rsidR="00103DFF" w:rsidRPr="00F97A9E" w:rsidRDefault="00103DFF" w:rsidP="00103DFF">
      <w:pPr>
        <w:spacing w:after="0"/>
        <w:jc w:val="both"/>
      </w:pPr>
    </w:p>
    <w:p w14:paraId="097233F9" w14:textId="4A01155C" w:rsidR="00103DFF" w:rsidRPr="00F97A9E" w:rsidRDefault="00103DFF" w:rsidP="00103DFF">
      <w:pPr>
        <w:spacing w:after="0"/>
        <w:jc w:val="both"/>
      </w:pPr>
      <w:r w:rsidRPr="00F97A9E">
        <w:t xml:space="preserve">Novih sodobnih večjih pisarniških objektov v Sloveniji primanjkuje, predvsem zaradi težav pri iskanju večjih najemnikov z dobro boniteto. Investitorji se raje odločajo za naložbe v bolj donosne, manj tvegane in lažje prodajljive stanovanjske nepremičnine. Novi projekti pisarniških objektov za trg (namenjenih oddajanju) so skoraj izključno omejeni na glavno mesto, kjer je povpraševanje največje. V prihodnjih letih je v Ljubljani predvidena gradnja več novih sodobnih pisarniških </w:t>
      </w:r>
      <w:r w:rsidRPr="00683C01">
        <w:t xml:space="preserve">objektov (ob glavni železniški postaji, </w:t>
      </w:r>
      <w:r w:rsidR="002F240D" w:rsidRPr="00683C01">
        <w:t xml:space="preserve">na </w:t>
      </w:r>
      <w:r w:rsidRPr="00683C01">
        <w:t>Gosposvetsk</w:t>
      </w:r>
      <w:r w:rsidR="002F240D" w:rsidRPr="00683C01">
        <w:t>i</w:t>
      </w:r>
      <w:r w:rsidRPr="00683C01">
        <w:t xml:space="preserve"> cest</w:t>
      </w:r>
      <w:r w:rsidR="002F240D" w:rsidRPr="00683C01">
        <w:t>i</w:t>
      </w:r>
      <w:r w:rsidRPr="00683C01">
        <w:t>). V času</w:t>
      </w:r>
      <w:r w:rsidRPr="00F97A9E">
        <w:t xml:space="preserve"> pandemije covid19 se je povpraševanje po pisarniških prostorov zaradi dela od doma zmanjšalo – zmanjšalo se je predvsem število transakcij. Vendar ni znakov, da bi imela pandemija dolgoročne negativne posledice na trg pisarniških prostorov.</w:t>
      </w:r>
    </w:p>
    <w:p w14:paraId="7D40986B" w14:textId="77777777" w:rsidR="00103DFF" w:rsidRPr="00F97A9E" w:rsidRDefault="00103DFF" w:rsidP="00103DFF">
      <w:r w:rsidRPr="00F97A9E">
        <w:br w:type="page"/>
      </w:r>
    </w:p>
    <w:p w14:paraId="32242D38" w14:textId="77777777" w:rsidR="00103DFF" w:rsidRPr="00F97A9E" w:rsidRDefault="00103DFF" w:rsidP="00103DFF">
      <w:pPr>
        <w:pStyle w:val="Naslov2"/>
        <w:numPr>
          <w:ilvl w:val="1"/>
          <w:numId w:val="12"/>
        </w:numPr>
        <w:rPr>
          <w:b/>
          <w:bCs/>
          <w:color w:val="auto"/>
          <w:sz w:val="32"/>
          <w:szCs w:val="32"/>
        </w:rPr>
      </w:pPr>
      <w:bookmarkStart w:id="23" w:name="_Toc129612921"/>
      <w:r w:rsidRPr="00F97A9E">
        <w:rPr>
          <w:b/>
          <w:bCs/>
          <w:color w:val="auto"/>
          <w:sz w:val="32"/>
          <w:szCs w:val="32"/>
        </w:rPr>
        <w:lastRenderedPageBreak/>
        <w:t>SKLENJENE PRODAJNE IN NAJEMNE POGODBE</w:t>
      </w:r>
      <w:bookmarkEnd w:id="23"/>
    </w:p>
    <w:p w14:paraId="30E789FF" w14:textId="77777777" w:rsidR="00103DFF" w:rsidRPr="00F97A9E" w:rsidRDefault="00103DFF" w:rsidP="00103DFF">
      <w:pPr>
        <w:spacing w:after="0"/>
        <w:jc w:val="both"/>
        <w:rPr>
          <w:b/>
        </w:rPr>
      </w:pPr>
    </w:p>
    <w:p w14:paraId="3DA5CE82" w14:textId="77777777" w:rsidR="00103DFF" w:rsidRPr="00F97A9E" w:rsidRDefault="00103DFF" w:rsidP="00103DFF">
      <w:pPr>
        <w:spacing w:after="0"/>
        <w:jc w:val="both"/>
      </w:pPr>
      <w:r w:rsidRPr="00F97A9E">
        <w:t>V Sloveniji se na letni ravni sklene med 400 in 500 prodajnih pogodb s pisarniškimi prostori v skupni vrednosti med 50 in 80 milijonov evrov in skupne površine med 60.000 in 90.000 m</w:t>
      </w:r>
      <w:r w:rsidRPr="00F97A9E">
        <w:rPr>
          <w:vertAlign w:val="superscript"/>
        </w:rPr>
        <w:t>2</w:t>
      </w:r>
      <w:r w:rsidRPr="00F97A9E">
        <w:t>. Lastnika zamenja letno okoli 1 % fonda pisarniških prostorov. Pri tem gre pretežno za prodaje manjših površin do 100 m</w:t>
      </w:r>
      <w:r w:rsidRPr="00F97A9E">
        <w:rPr>
          <w:vertAlign w:val="superscript"/>
        </w:rPr>
        <w:t>2</w:t>
      </w:r>
      <w:r w:rsidRPr="00F97A9E">
        <w:t xml:space="preserve"> (67 % vseh transakcij), zelo malo je prodaj prostorov večjih od 1.000 m</w:t>
      </w:r>
      <w:r w:rsidRPr="00F97A9E">
        <w:rPr>
          <w:vertAlign w:val="superscript"/>
        </w:rPr>
        <w:t>2</w:t>
      </w:r>
      <w:r w:rsidRPr="00F97A9E">
        <w:t xml:space="preserve"> (3 % vseh transakcij). V skladu s strukturo fonda se največ prodajnih poslov s pisarniškimi prostori realizira v Ljubljani.</w:t>
      </w:r>
    </w:p>
    <w:p w14:paraId="1CF02706" w14:textId="77777777" w:rsidR="00103DFF" w:rsidRPr="00F97A9E" w:rsidRDefault="00103DFF" w:rsidP="00103DFF">
      <w:pPr>
        <w:spacing w:after="0"/>
        <w:jc w:val="both"/>
      </w:pPr>
    </w:p>
    <w:p w14:paraId="4415C3D5" w14:textId="77777777" w:rsidR="00103DFF" w:rsidRPr="00F97A9E" w:rsidRDefault="00103DFF" w:rsidP="00103DFF">
      <w:pPr>
        <w:pStyle w:val="Napis"/>
        <w:spacing w:after="120"/>
        <w:rPr>
          <w:sz w:val="22"/>
          <w:szCs w:val="22"/>
        </w:rPr>
      </w:pPr>
      <w:bookmarkStart w:id="24" w:name="_Toc129177189"/>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5</w:t>
      </w:r>
      <w:r w:rsidRPr="00F97A9E">
        <w:rPr>
          <w:sz w:val="22"/>
          <w:szCs w:val="22"/>
        </w:rPr>
        <w:fldChar w:fldCharType="end"/>
      </w:r>
      <w:r w:rsidRPr="00F97A9E">
        <w:rPr>
          <w:sz w:val="22"/>
          <w:szCs w:val="22"/>
        </w:rPr>
        <w:t xml:space="preserve">: </w:t>
      </w:r>
      <w:bookmarkStart w:id="25" w:name="_Hlk128749991"/>
      <w:r w:rsidRPr="00F97A9E">
        <w:rPr>
          <w:sz w:val="22"/>
          <w:szCs w:val="22"/>
        </w:rPr>
        <w:t>Število in vrednosti sklenjenih prodajnih pogodb ter skupna prodana površina za pisarniške prostore, po izbranih analitičnih območjih, obdobje 2020–2022</w:t>
      </w:r>
      <w:bookmarkEnd w:id="24"/>
      <w:bookmarkEnd w:id="25"/>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03DFF" w:rsidRPr="00F97A9E" w14:paraId="431F7AF4" w14:textId="77777777" w:rsidTr="00103DFF">
        <w:trPr>
          <w:trHeight w:val="276"/>
        </w:trPr>
        <w:tc>
          <w:tcPr>
            <w:tcW w:w="2680" w:type="dxa"/>
            <w:tcBorders>
              <w:bottom w:val="single" w:sz="12" w:space="0" w:color="auto"/>
            </w:tcBorders>
            <w:shd w:val="clear" w:color="auto" w:fill="D9D9D9" w:themeFill="background1" w:themeFillShade="D9"/>
            <w:noWrap/>
            <w:hideMark/>
          </w:tcPr>
          <w:p w14:paraId="12069421"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Sklenjene prodajne pogodbe</w:t>
            </w:r>
          </w:p>
        </w:tc>
        <w:tc>
          <w:tcPr>
            <w:tcW w:w="940" w:type="dxa"/>
            <w:tcBorders>
              <w:bottom w:val="single" w:sz="12" w:space="0" w:color="auto"/>
            </w:tcBorders>
            <w:shd w:val="clear" w:color="auto" w:fill="D9D9D9" w:themeFill="background1" w:themeFillShade="D9"/>
            <w:noWrap/>
            <w:hideMark/>
          </w:tcPr>
          <w:p w14:paraId="216D6FFC"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7E6DE0A6"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585032C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17B98491"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6FBAC12D"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9BCB909"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4813524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849517B"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FC798AD"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4738F924"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00DDF0A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A91D92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844861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77D9AAF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381</w:t>
            </w:r>
          </w:p>
        </w:tc>
        <w:tc>
          <w:tcPr>
            <w:tcW w:w="940" w:type="dxa"/>
            <w:tcBorders>
              <w:top w:val="single" w:sz="6" w:space="0" w:color="auto"/>
              <w:left w:val="single" w:sz="6" w:space="0" w:color="auto"/>
              <w:bottom w:val="single" w:sz="6" w:space="0" w:color="auto"/>
              <w:right w:val="single" w:sz="6" w:space="0" w:color="auto"/>
            </w:tcBorders>
            <w:noWrap/>
            <w:hideMark/>
          </w:tcPr>
          <w:p w14:paraId="748010E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472</w:t>
            </w:r>
          </w:p>
        </w:tc>
        <w:tc>
          <w:tcPr>
            <w:tcW w:w="940" w:type="dxa"/>
            <w:tcBorders>
              <w:top w:val="single" w:sz="6" w:space="0" w:color="auto"/>
              <w:left w:val="single" w:sz="6" w:space="0" w:color="auto"/>
              <w:bottom w:val="single" w:sz="6" w:space="0" w:color="auto"/>
              <w:right w:val="single" w:sz="12" w:space="0" w:color="auto"/>
            </w:tcBorders>
            <w:noWrap/>
            <w:hideMark/>
          </w:tcPr>
          <w:p w14:paraId="70156C0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402</w:t>
            </w:r>
          </w:p>
        </w:tc>
      </w:tr>
      <w:tr w:rsidR="00103DFF" w:rsidRPr="00F97A9E" w14:paraId="358DCF3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D65313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0E1E1E4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347CE63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64</w:t>
            </w:r>
          </w:p>
        </w:tc>
        <w:tc>
          <w:tcPr>
            <w:tcW w:w="940" w:type="dxa"/>
            <w:tcBorders>
              <w:top w:val="single" w:sz="6" w:space="0" w:color="auto"/>
              <w:left w:val="single" w:sz="6" w:space="0" w:color="auto"/>
              <w:bottom w:val="single" w:sz="6" w:space="0" w:color="auto"/>
              <w:right w:val="single" w:sz="6" w:space="0" w:color="auto"/>
            </w:tcBorders>
            <w:noWrap/>
            <w:hideMark/>
          </w:tcPr>
          <w:p w14:paraId="36994E1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3256587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64</w:t>
            </w:r>
          </w:p>
        </w:tc>
      </w:tr>
      <w:tr w:rsidR="00103DFF" w:rsidRPr="00F97A9E" w14:paraId="62FE5B6A"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C52301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180CB3E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3A5EB04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51</w:t>
            </w:r>
          </w:p>
        </w:tc>
        <w:tc>
          <w:tcPr>
            <w:tcW w:w="940" w:type="dxa"/>
            <w:tcBorders>
              <w:top w:val="single" w:sz="6" w:space="0" w:color="auto"/>
              <w:left w:val="single" w:sz="6" w:space="0" w:color="auto"/>
              <w:bottom w:val="single" w:sz="12" w:space="0" w:color="auto"/>
              <w:right w:val="single" w:sz="6" w:space="0" w:color="auto"/>
            </w:tcBorders>
            <w:noWrap/>
            <w:hideMark/>
          </w:tcPr>
          <w:p w14:paraId="5D9DB4A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83</w:t>
            </w:r>
          </w:p>
        </w:tc>
        <w:tc>
          <w:tcPr>
            <w:tcW w:w="940" w:type="dxa"/>
            <w:tcBorders>
              <w:top w:val="single" w:sz="6" w:space="0" w:color="auto"/>
              <w:left w:val="single" w:sz="6" w:space="0" w:color="auto"/>
              <w:bottom w:val="single" w:sz="12" w:space="0" w:color="auto"/>
              <w:right w:val="single" w:sz="12" w:space="0" w:color="auto"/>
            </w:tcBorders>
            <w:noWrap/>
            <w:hideMark/>
          </w:tcPr>
          <w:p w14:paraId="0628B6E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61</w:t>
            </w:r>
          </w:p>
        </w:tc>
      </w:tr>
      <w:tr w:rsidR="00103DFF" w:rsidRPr="00F97A9E" w14:paraId="15E25FA7"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305EFFC"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25D487C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5692F4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F47EF7F"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55BB84C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4DCFD65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87C3F7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19BA21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AA6B28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381C0B9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139</w:t>
            </w:r>
          </w:p>
        </w:tc>
        <w:tc>
          <w:tcPr>
            <w:tcW w:w="940" w:type="dxa"/>
            <w:tcBorders>
              <w:top w:val="single" w:sz="6" w:space="0" w:color="auto"/>
              <w:left w:val="single" w:sz="6" w:space="0" w:color="auto"/>
              <w:bottom w:val="single" w:sz="6" w:space="0" w:color="auto"/>
              <w:right w:val="single" w:sz="12" w:space="0" w:color="auto"/>
            </w:tcBorders>
            <w:noWrap/>
            <w:hideMark/>
          </w:tcPr>
          <w:p w14:paraId="26F6315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110</w:t>
            </w:r>
          </w:p>
        </w:tc>
      </w:tr>
      <w:tr w:rsidR="00103DFF" w:rsidRPr="00F97A9E" w14:paraId="4EB5B188" w14:textId="77777777" w:rsidTr="00103DFF">
        <w:trPr>
          <w:trHeight w:val="288"/>
        </w:trPr>
        <w:tc>
          <w:tcPr>
            <w:tcW w:w="2680" w:type="dxa"/>
            <w:tcBorders>
              <w:top w:val="single" w:sz="6" w:space="0" w:color="auto"/>
              <w:left w:val="single" w:sz="12" w:space="0" w:color="auto"/>
              <w:bottom w:val="single" w:sz="6" w:space="0" w:color="auto"/>
              <w:right w:val="single" w:sz="6" w:space="0" w:color="auto"/>
            </w:tcBorders>
            <w:noWrap/>
            <w:hideMark/>
          </w:tcPr>
          <w:p w14:paraId="395F55A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19658D0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67E1446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w:t>
            </w:r>
          </w:p>
        </w:tc>
        <w:tc>
          <w:tcPr>
            <w:tcW w:w="940" w:type="dxa"/>
            <w:tcBorders>
              <w:top w:val="single" w:sz="6" w:space="0" w:color="auto"/>
              <w:left w:val="single" w:sz="6" w:space="0" w:color="auto"/>
              <w:bottom w:val="single" w:sz="6" w:space="0" w:color="auto"/>
              <w:right w:val="single" w:sz="6" w:space="0" w:color="auto"/>
            </w:tcBorders>
            <w:noWrap/>
            <w:hideMark/>
          </w:tcPr>
          <w:p w14:paraId="480AEA7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31</w:t>
            </w:r>
          </w:p>
        </w:tc>
        <w:tc>
          <w:tcPr>
            <w:tcW w:w="940" w:type="dxa"/>
            <w:tcBorders>
              <w:top w:val="single" w:sz="6" w:space="0" w:color="auto"/>
              <w:left w:val="single" w:sz="6" w:space="0" w:color="auto"/>
              <w:bottom w:val="single" w:sz="6" w:space="0" w:color="auto"/>
              <w:right w:val="single" w:sz="12" w:space="0" w:color="auto"/>
            </w:tcBorders>
            <w:noWrap/>
            <w:hideMark/>
          </w:tcPr>
          <w:p w14:paraId="65D2453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w:t>
            </w:r>
          </w:p>
        </w:tc>
      </w:tr>
      <w:tr w:rsidR="00103DFF" w:rsidRPr="00F97A9E" w14:paraId="00D6AEDD" w14:textId="77777777" w:rsidTr="00103DFF">
        <w:trPr>
          <w:trHeight w:val="288"/>
        </w:trPr>
        <w:tc>
          <w:tcPr>
            <w:tcW w:w="2680" w:type="dxa"/>
            <w:tcBorders>
              <w:top w:val="single" w:sz="6" w:space="0" w:color="auto"/>
              <w:left w:val="single" w:sz="12" w:space="0" w:color="auto"/>
              <w:bottom w:val="single" w:sz="12" w:space="0" w:color="auto"/>
              <w:right w:val="single" w:sz="6" w:space="0" w:color="auto"/>
            </w:tcBorders>
            <w:noWrap/>
            <w:hideMark/>
          </w:tcPr>
          <w:p w14:paraId="2B689FD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67C921D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2A2354E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c>
          <w:tcPr>
            <w:tcW w:w="940" w:type="dxa"/>
            <w:tcBorders>
              <w:top w:val="single" w:sz="6" w:space="0" w:color="auto"/>
              <w:left w:val="single" w:sz="6" w:space="0" w:color="auto"/>
              <w:bottom w:val="single" w:sz="12" w:space="0" w:color="auto"/>
              <w:right w:val="single" w:sz="6" w:space="0" w:color="auto"/>
            </w:tcBorders>
            <w:noWrap/>
            <w:hideMark/>
          </w:tcPr>
          <w:p w14:paraId="287CCCB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w:t>
            </w:r>
          </w:p>
        </w:tc>
        <w:tc>
          <w:tcPr>
            <w:tcW w:w="940" w:type="dxa"/>
            <w:tcBorders>
              <w:top w:val="single" w:sz="6" w:space="0" w:color="auto"/>
              <w:left w:val="single" w:sz="6" w:space="0" w:color="auto"/>
              <w:bottom w:val="single" w:sz="12" w:space="0" w:color="auto"/>
              <w:right w:val="single" w:sz="12" w:space="0" w:color="auto"/>
            </w:tcBorders>
            <w:noWrap/>
            <w:hideMark/>
          </w:tcPr>
          <w:p w14:paraId="56C5E45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29</w:t>
            </w:r>
          </w:p>
        </w:tc>
      </w:tr>
      <w:tr w:rsidR="00103DFF" w:rsidRPr="00F97A9E" w14:paraId="123AFF6C"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46FEF70D"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3E58925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6F369D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232FA96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7682C7E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66F87B0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C658F4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5F37583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940D8E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w:t>
            </w:r>
          </w:p>
        </w:tc>
        <w:tc>
          <w:tcPr>
            <w:tcW w:w="940" w:type="dxa"/>
            <w:tcBorders>
              <w:top w:val="single" w:sz="6" w:space="0" w:color="auto"/>
              <w:left w:val="single" w:sz="6" w:space="0" w:color="auto"/>
              <w:bottom w:val="single" w:sz="6" w:space="0" w:color="auto"/>
              <w:right w:val="single" w:sz="6" w:space="0" w:color="auto"/>
            </w:tcBorders>
            <w:noWrap/>
            <w:hideMark/>
          </w:tcPr>
          <w:p w14:paraId="77CEE1D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45</w:t>
            </w:r>
          </w:p>
        </w:tc>
        <w:tc>
          <w:tcPr>
            <w:tcW w:w="940" w:type="dxa"/>
            <w:tcBorders>
              <w:top w:val="single" w:sz="6" w:space="0" w:color="auto"/>
              <w:left w:val="single" w:sz="6" w:space="0" w:color="auto"/>
              <w:bottom w:val="single" w:sz="6" w:space="0" w:color="auto"/>
              <w:right w:val="single" w:sz="12" w:space="0" w:color="auto"/>
            </w:tcBorders>
            <w:noWrap/>
            <w:hideMark/>
          </w:tcPr>
          <w:p w14:paraId="56BB354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45</w:t>
            </w:r>
          </w:p>
        </w:tc>
      </w:tr>
      <w:tr w:rsidR="00103DFF" w:rsidRPr="00F97A9E" w14:paraId="58D955D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593996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6A70B53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00E4228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16,2</w:t>
            </w:r>
          </w:p>
        </w:tc>
        <w:tc>
          <w:tcPr>
            <w:tcW w:w="940" w:type="dxa"/>
            <w:tcBorders>
              <w:top w:val="single" w:sz="6" w:space="0" w:color="auto"/>
              <w:left w:val="single" w:sz="6" w:space="0" w:color="auto"/>
              <w:bottom w:val="single" w:sz="6" w:space="0" w:color="auto"/>
              <w:right w:val="single" w:sz="6" w:space="0" w:color="auto"/>
            </w:tcBorders>
            <w:noWrap/>
            <w:hideMark/>
          </w:tcPr>
          <w:p w14:paraId="4B0D1C9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w:t>
            </w:r>
          </w:p>
        </w:tc>
        <w:tc>
          <w:tcPr>
            <w:tcW w:w="940" w:type="dxa"/>
            <w:tcBorders>
              <w:top w:val="single" w:sz="6" w:space="0" w:color="auto"/>
              <w:left w:val="single" w:sz="6" w:space="0" w:color="auto"/>
              <w:bottom w:val="single" w:sz="6" w:space="0" w:color="auto"/>
              <w:right w:val="single" w:sz="12" w:space="0" w:color="auto"/>
            </w:tcBorders>
            <w:noWrap/>
            <w:hideMark/>
          </w:tcPr>
          <w:p w14:paraId="510F73C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7,1</w:t>
            </w:r>
          </w:p>
        </w:tc>
      </w:tr>
      <w:tr w:rsidR="00103DFF" w:rsidRPr="00F97A9E" w14:paraId="72936A2C"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4BEC39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4562515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67D68BF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6,0</w:t>
            </w:r>
          </w:p>
        </w:tc>
        <w:tc>
          <w:tcPr>
            <w:tcW w:w="940" w:type="dxa"/>
            <w:tcBorders>
              <w:top w:val="single" w:sz="6" w:space="0" w:color="auto"/>
              <w:left w:val="single" w:sz="6" w:space="0" w:color="auto"/>
              <w:bottom w:val="single" w:sz="12" w:space="0" w:color="auto"/>
              <w:right w:val="single" w:sz="6" w:space="0" w:color="auto"/>
            </w:tcBorders>
            <w:noWrap/>
            <w:hideMark/>
          </w:tcPr>
          <w:p w14:paraId="2CC50A2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12" w:space="0" w:color="auto"/>
              <w:right w:val="single" w:sz="12" w:space="0" w:color="auto"/>
            </w:tcBorders>
            <w:noWrap/>
            <w:hideMark/>
          </w:tcPr>
          <w:p w14:paraId="1E24531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w:t>
            </w:r>
          </w:p>
        </w:tc>
      </w:tr>
      <w:tr w:rsidR="00103DFF" w:rsidRPr="00F97A9E" w14:paraId="27D2DD5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C5D0044"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36DFE1E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45EB4E4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F26424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29C93A6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1F849DF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F81E42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1519FFE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17A73E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27</w:t>
            </w:r>
          </w:p>
        </w:tc>
        <w:tc>
          <w:tcPr>
            <w:tcW w:w="940" w:type="dxa"/>
            <w:tcBorders>
              <w:top w:val="single" w:sz="6" w:space="0" w:color="auto"/>
              <w:left w:val="single" w:sz="6" w:space="0" w:color="auto"/>
              <w:bottom w:val="single" w:sz="6" w:space="0" w:color="auto"/>
              <w:right w:val="single" w:sz="6" w:space="0" w:color="auto"/>
            </w:tcBorders>
            <w:noWrap/>
            <w:hideMark/>
          </w:tcPr>
          <w:p w14:paraId="71BCD62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36</w:t>
            </w:r>
          </w:p>
        </w:tc>
        <w:tc>
          <w:tcPr>
            <w:tcW w:w="940" w:type="dxa"/>
            <w:tcBorders>
              <w:top w:val="single" w:sz="6" w:space="0" w:color="auto"/>
              <w:left w:val="single" w:sz="6" w:space="0" w:color="auto"/>
              <w:bottom w:val="single" w:sz="6" w:space="0" w:color="auto"/>
              <w:right w:val="single" w:sz="12" w:space="0" w:color="auto"/>
            </w:tcBorders>
            <w:noWrap/>
            <w:hideMark/>
          </w:tcPr>
          <w:p w14:paraId="74709EA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w:t>
            </w:r>
          </w:p>
        </w:tc>
      </w:tr>
      <w:tr w:rsidR="00103DFF" w:rsidRPr="00F97A9E" w14:paraId="566F91E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DAD6A2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40CDDD9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34BBB78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2,4</w:t>
            </w:r>
          </w:p>
        </w:tc>
        <w:tc>
          <w:tcPr>
            <w:tcW w:w="940" w:type="dxa"/>
            <w:tcBorders>
              <w:top w:val="single" w:sz="6" w:space="0" w:color="auto"/>
              <w:left w:val="single" w:sz="6" w:space="0" w:color="auto"/>
              <w:bottom w:val="single" w:sz="6" w:space="0" w:color="auto"/>
              <w:right w:val="single" w:sz="6" w:space="0" w:color="auto"/>
            </w:tcBorders>
            <w:noWrap/>
            <w:hideMark/>
          </w:tcPr>
          <w:p w14:paraId="207BF08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10,3</w:t>
            </w:r>
          </w:p>
        </w:tc>
        <w:tc>
          <w:tcPr>
            <w:tcW w:w="940" w:type="dxa"/>
            <w:tcBorders>
              <w:top w:val="single" w:sz="6" w:space="0" w:color="auto"/>
              <w:left w:val="single" w:sz="6" w:space="0" w:color="auto"/>
              <w:bottom w:val="single" w:sz="6" w:space="0" w:color="auto"/>
              <w:right w:val="single" w:sz="12" w:space="0" w:color="auto"/>
            </w:tcBorders>
            <w:noWrap/>
            <w:hideMark/>
          </w:tcPr>
          <w:p w14:paraId="4DC695D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w:t>
            </w:r>
          </w:p>
        </w:tc>
      </w:tr>
      <w:tr w:rsidR="00103DFF" w:rsidRPr="00F97A9E" w14:paraId="6D80A593"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13C3BB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4ECC4A5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0E4D3B3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12" w:space="0" w:color="auto"/>
              <w:right w:val="single" w:sz="6" w:space="0" w:color="auto"/>
            </w:tcBorders>
            <w:noWrap/>
            <w:hideMark/>
          </w:tcPr>
          <w:p w14:paraId="43E62CC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12" w:space="0" w:color="auto"/>
              <w:right w:val="single" w:sz="12" w:space="0" w:color="auto"/>
            </w:tcBorders>
            <w:noWrap/>
            <w:hideMark/>
          </w:tcPr>
          <w:p w14:paraId="7050F98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3,4</w:t>
            </w:r>
          </w:p>
        </w:tc>
      </w:tr>
    </w:tbl>
    <w:p w14:paraId="7B5CDED3" w14:textId="77777777" w:rsidR="00103DFF" w:rsidRPr="00F97A9E" w:rsidRDefault="00103DFF" w:rsidP="00103DFF">
      <w:pPr>
        <w:spacing w:after="0"/>
        <w:jc w:val="both"/>
      </w:pPr>
      <w:r w:rsidRPr="00F97A9E">
        <w:rPr>
          <w:sz w:val="18"/>
          <w:szCs w:val="18"/>
        </w:rPr>
        <w:t>Opomba: Do dneva priprave poročila še niso bili evidentirani vsi prodajni posli za leto 2022. Zato število evidentiranih poslov v primerjavi s podatki o številu poslov prejšnjih let ni povsem primerljivo</w:t>
      </w:r>
      <w:r w:rsidRPr="00F97A9E">
        <w:t>.</w:t>
      </w:r>
    </w:p>
    <w:p w14:paraId="34DD508B" w14:textId="77777777" w:rsidR="00103DFF" w:rsidRPr="00F97A9E" w:rsidRDefault="00103DFF" w:rsidP="00103DFF">
      <w:pPr>
        <w:spacing w:after="0"/>
        <w:jc w:val="both"/>
      </w:pPr>
    </w:p>
    <w:p w14:paraId="2967C322" w14:textId="7D2AAF29" w:rsidR="00103DFF" w:rsidRPr="00F97A9E" w:rsidRDefault="00103DFF" w:rsidP="00103DFF">
      <w:pPr>
        <w:spacing w:after="0"/>
        <w:jc w:val="both"/>
      </w:pPr>
      <w:r w:rsidRPr="00F97A9E">
        <w:t>Najemnih poslov s pisarniškimi prostori se na letni ravni sklene med 1.100 in 1.700, kar je bistveno več, kot je prodajnih poslov. Letno se odda v najem okoli 150.000 m</w:t>
      </w:r>
      <w:r w:rsidRPr="00F97A9E">
        <w:rPr>
          <w:vertAlign w:val="superscript"/>
        </w:rPr>
        <w:t>2</w:t>
      </w:r>
      <w:r w:rsidRPr="00F97A9E">
        <w:t xml:space="preserve"> površin, kar predstavlja okoli 1 % celotnega fonda. Tudi pri najemih se pretežno oddajajo manjše površine pod 100 m</w:t>
      </w:r>
      <w:r w:rsidRPr="00F97A9E">
        <w:rPr>
          <w:vertAlign w:val="superscript"/>
        </w:rPr>
        <w:t>2</w:t>
      </w:r>
      <w:r w:rsidRPr="00F97A9E">
        <w:t xml:space="preserve"> (81 %) in zelo malo večjih površin nad 1.000 m</w:t>
      </w:r>
      <w:r w:rsidRPr="00F97A9E">
        <w:rPr>
          <w:vertAlign w:val="superscript"/>
        </w:rPr>
        <w:t>2</w:t>
      </w:r>
      <w:r w:rsidRPr="00F97A9E">
        <w:t xml:space="preserve"> (1 %). Najemni trg pisarniških površin je </w:t>
      </w:r>
      <w:r w:rsidRPr="00683C01">
        <w:t>najaktivnejši v Ljubljan</w:t>
      </w:r>
      <w:r w:rsidR="002F240D" w:rsidRPr="00683C01">
        <w:t>i</w:t>
      </w:r>
      <w:r w:rsidRPr="00683C01">
        <w:t>, kjer se glede</w:t>
      </w:r>
      <w:r w:rsidRPr="00F97A9E">
        <w:t xml:space="preserve"> na skupno oddano površino realizira 54 % vseh najemnih poslov. Število sklenjenih najemnih pogodb je v zadnjih letih v upadu, kar nakazuje na zmanjšano povpraševanje po najemu pisarniških prostorov. V zadnjih letih se povečuje tudi delež najemnih pogodb sklenjenih za nedoločen čas, kar je tudi lahko razlog za manjše število sklenjenih pogodb.</w:t>
      </w:r>
    </w:p>
    <w:p w14:paraId="0CB5B2A4" w14:textId="77777777" w:rsidR="00103DFF" w:rsidRPr="00F97A9E" w:rsidRDefault="00103DFF" w:rsidP="00103DFF">
      <w:pPr>
        <w:spacing w:after="0"/>
        <w:jc w:val="both"/>
        <w:rPr>
          <w:b/>
        </w:rPr>
      </w:pPr>
    </w:p>
    <w:p w14:paraId="3192F567" w14:textId="77777777" w:rsidR="00103DFF" w:rsidRPr="00F97A9E" w:rsidRDefault="00103DFF" w:rsidP="00103DFF">
      <w:pPr>
        <w:pStyle w:val="Napis"/>
        <w:spacing w:after="120"/>
        <w:rPr>
          <w:sz w:val="22"/>
          <w:szCs w:val="22"/>
        </w:rPr>
      </w:pPr>
      <w:bookmarkStart w:id="26" w:name="_Toc129177190"/>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6</w:t>
      </w:r>
      <w:r w:rsidRPr="00F97A9E">
        <w:rPr>
          <w:sz w:val="22"/>
          <w:szCs w:val="22"/>
        </w:rPr>
        <w:fldChar w:fldCharType="end"/>
      </w:r>
      <w:r w:rsidRPr="00F97A9E">
        <w:rPr>
          <w:sz w:val="22"/>
          <w:szCs w:val="22"/>
        </w:rPr>
        <w:t>: Število sklenjenih najemnih pogodb in skupna oddana površina za pisarniške prostore, po izbranih analitičnih območjih, obdobje 2020–2022</w:t>
      </w:r>
      <w:bookmarkEnd w:id="26"/>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03DFF" w:rsidRPr="00F97A9E" w14:paraId="314DCBC6" w14:textId="77777777" w:rsidTr="00103DFF">
        <w:trPr>
          <w:trHeight w:val="276"/>
        </w:trPr>
        <w:tc>
          <w:tcPr>
            <w:tcW w:w="2680" w:type="dxa"/>
            <w:tcBorders>
              <w:bottom w:val="single" w:sz="12" w:space="0" w:color="auto"/>
            </w:tcBorders>
            <w:shd w:val="clear" w:color="auto" w:fill="D9D9D9" w:themeFill="background1" w:themeFillShade="D9"/>
            <w:noWrap/>
            <w:hideMark/>
          </w:tcPr>
          <w:p w14:paraId="6DDD3041"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Sklenjene najemne pogodbe</w:t>
            </w:r>
          </w:p>
        </w:tc>
        <w:tc>
          <w:tcPr>
            <w:tcW w:w="940" w:type="dxa"/>
            <w:tcBorders>
              <w:bottom w:val="single" w:sz="12" w:space="0" w:color="auto"/>
            </w:tcBorders>
            <w:shd w:val="clear" w:color="auto" w:fill="D9D9D9" w:themeFill="background1" w:themeFillShade="D9"/>
            <w:noWrap/>
            <w:hideMark/>
          </w:tcPr>
          <w:p w14:paraId="59912486"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30330CB6"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317B6867"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660F96E"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29C133E3"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08F4A77"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6428816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0F96C3F"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7BBA4ADB"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4D6A693"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7B9BDF1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3F0672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8B30FC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87104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1.644</w:t>
            </w:r>
          </w:p>
        </w:tc>
        <w:tc>
          <w:tcPr>
            <w:tcW w:w="940" w:type="dxa"/>
            <w:tcBorders>
              <w:top w:val="single" w:sz="6" w:space="0" w:color="auto"/>
              <w:left w:val="single" w:sz="6" w:space="0" w:color="auto"/>
              <w:bottom w:val="single" w:sz="6" w:space="0" w:color="auto"/>
              <w:right w:val="single" w:sz="6" w:space="0" w:color="auto"/>
            </w:tcBorders>
            <w:noWrap/>
            <w:hideMark/>
          </w:tcPr>
          <w:p w14:paraId="62C4DB1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1.443</w:t>
            </w:r>
          </w:p>
        </w:tc>
        <w:tc>
          <w:tcPr>
            <w:tcW w:w="940" w:type="dxa"/>
            <w:tcBorders>
              <w:top w:val="single" w:sz="6" w:space="0" w:color="auto"/>
              <w:left w:val="single" w:sz="6" w:space="0" w:color="auto"/>
              <w:bottom w:val="single" w:sz="6" w:space="0" w:color="auto"/>
              <w:right w:val="single" w:sz="12" w:space="0" w:color="auto"/>
            </w:tcBorders>
            <w:noWrap/>
            <w:hideMark/>
          </w:tcPr>
          <w:p w14:paraId="3514D77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1.135</w:t>
            </w:r>
          </w:p>
        </w:tc>
      </w:tr>
      <w:tr w:rsidR="00103DFF" w:rsidRPr="00F97A9E" w14:paraId="52C53666"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5C9E81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4DD9B4D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33FC5B7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162</w:t>
            </w:r>
          </w:p>
        </w:tc>
        <w:tc>
          <w:tcPr>
            <w:tcW w:w="940" w:type="dxa"/>
            <w:tcBorders>
              <w:top w:val="single" w:sz="6" w:space="0" w:color="auto"/>
              <w:left w:val="single" w:sz="6" w:space="0" w:color="auto"/>
              <w:bottom w:val="single" w:sz="12" w:space="0" w:color="auto"/>
              <w:right w:val="single" w:sz="6" w:space="0" w:color="auto"/>
            </w:tcBorders>
            <w:noWrap/>
            <w:hideMark/>
          </w:tcPr>
          <w:p w14:paraId="734D2A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161</w:t>
            </w:r>
          </w:p>
        </w:tc>
        <w:tc>
          <w:tcPr>
            <w:tcW w:w="940" w:type="dxa"/>
            <w:tcBorders>
              <w:top w:val="single" w:sz="6" w:space="0" w:color="auto"/>
              <w:left w:val="single" w:sz="6" w:space="0" w:color="auto"/>
              <w:bottom w:val="single" w:sz="12" w:space="0" w:color="auto"/>
              <w:right w:val="single" w:sz="12" w:space="0" w:color="auto"/>
            </w:tcBorders>
            <w:noWrap/>
            <w:hideMark/>
          </w:tcPr>
          <w:p w14:paraId="7262C8F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111</w:t>
            </w:r>
          </w:p>
        </w:tc>
      </w:tr>
      <w:tr w:rsidR="00103DFF" w:rsidRPr="00F97A9E" w14:paraId="20AF035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72C4D29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03CF445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17DB005"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DD697AC"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C854B84"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2BF993A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51FC1C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5E5A9AD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4F3A53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695</w:t>
            </w:r>
          </w:p>
        </w:tc>
        <w:tc>
          <w:tcPr>
            <w:tcW w:w="940" w:type="dxa"/>
            <w:tcBorders>
              <w:top w:val="single" w:sz="6" w:space="0" w:color="auto"/>
              <w:left w:val="single" w:sz="6" w:space="0" w:color="auto"/>
              <w:bottom w:val="single" w:sz="6" w:space="0" w:color="auto"/>
              <w:right w:val="single" w:sz="6" w:space="0" w:color="auto"/>
            </w:tcBorders>
            <w:noWrap/>
            <w:hideMark/>
          </w:tcPr>
          <w:p w14:paraId="2215164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629</w:t>
            </w:r>
          </w:p>
        </w:tc>
        <w:tc>
          <w:tcPr>
            <w:tcW w:w="940" w:type="dxa"/>
            <w:tcBorders>
              <w:top w:val="single" w:sz="6" w:space="0" w:color="auto"/>
              <w:left w:val="single" w:sz="6" w:space="0" w:color="auto"/>
              <w:bottom w:val="single" w:sz="6" w:space="0" w:color="auto"/>
              <w:right w:val="single" w:sz="12" w:space="0" w:color="auto"/>
            </w:tcBorders>
            <w:noWrap/>
            <w:hideMark/>
          </w:tcPr>
          <w:p w14:paraId="1E04749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455</w:t>
            </w:r>
          </w:p>
        </w:tc>
      </w:tr>
      <w:tr w:rsidR="00103DFF" w:rsidRPr="00F97A9E" w14:paraId="65B3D0EC" w14:textId="77777777" w:rsidTr="00103DFF">
        <w:trPr>
          <w:trHeight w:val="288"/>
        </w:trPr>
        <w:tc>
          <w:tcPr>
            <w:tcW w:w="2680" w:type="dxa"/>
            <w:tcBorders>
              <w:top w:val="single" w:sz="6" w:space="0" w:color="auto"/>
              <w:left w:val="single" w:sz="12" w:space="0" w:color="auto"/>
              <w:bottom w:val="single" w:sz="12" w:space="0" w:color="auto"/>
              <w:right w:val="single" w:sz="6" w:space="0" w:color="auto"/>
            </w:tcBorders>
            <w:noWrap/>
            <w:hideMark/>
          </w:tcPr>
          <w:p w14:paraId="20A3575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355AC2B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75EC574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93</w:t>
            </w:r>
          </w:p>
        </w:tc>
        <w:tc>
          <w:tcPr>
            <w:tcW w:w="940" w:type="dxa"/>
            <w:tcBorders>
              <w:top w:val="single" w:sz="6" w:space="0" w:color="auto"/>
              <w:left w:val="single" w:sz="6" w:space="0" w:color="auto"/>
              <w:bottom w:val="single" w:sz="12" w:space="0" w:color="auto"/>
              <w:right w:val="single" w:sz="6" w:space="0" w:color="auto"/>
            </w:tcBorders>
            <w:noWrap/>
            <w:hideMark/>
          </w:tcPr>
          <w:p w14:paraId="06DCD0C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99</w:t>
            </w:r>
          </w:p>
        </w:tc>
        <w:tc>
          <w:tcPr>
            <w:tcW w:w="940" w:type="dxa"/>
            <w:tcBorders>
              <w:top w:val="single" w:sz="6" w:space="0" w:color="auto"/>
              <w:left w:val="single" w:sz="6" w:space="0" w:color="auto"/>
              <w:bottom w:val="single" w:sz="12" w:space="0" w:color="auto"/>
              <w:right w:val="single" w:sz="12" w:space="0" w:color="auto"/>
            </w:tcBorders>
            <w:noWrap/>
            <w:hideMark/>
          </w:tcPr>
          <w:p w14:paraId="60422C8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61</w:t>
            </w:r>
          </w:p>
        </w:tc>
      </w:tr>
      <w:tr w:rsidR="00103DFF" w:rsidRPr="00F97A9E" w14:paraId="24778415"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E62D45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lastRenderedPageBreak/>
              <w:t>MARIBOR</w:t>
            </w:r>
          </w:p>
        </w:tc>
        <w:tc>
          <w:tcPr>
            <w:tcW w:w="940" w:type="dxa"/>
            <w:tcBorders>
              <w:top w:val="single" w:sz="12" w:space="0" w:color="auto"/>
              <w:left w:val="single" w:sz="6" w:space="0" w:color="auto"/>
              <w:bottom w:val="single" w:sz="6" w:space="0" w:color="auto"/>
              <w:right w:val="single" w:sz="6" w:space="0" w:color="auto"/>
            </w:tcBorders>
            <w:noWrap/>
            <w:hideMark/>
          </w:tcPr>
          <w:p w14:paraId="7077CE1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F2A17B4"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CDC3C04"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7F7474F"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45CDCA5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812E01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72A95C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7C02C6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104</w:t>
            </w:r>
          </w:p>
        </w:tc>
        <w:tc>
          <w:tcPr>
            <w:tcW w:w="940" w:type="dxa"/>
            <w:tcBorders>
              <w:top w:val="single" w:sz="6" w:space="0" w:color="auto"/>
              <w:left w:val="single" w:sz="6" w:space="0" w:color="auto"/>
              <w:bottom w:val="single" w:sz="6" w:space="0" w:color="auto"/>
              <w:right w:val="single" w:sz="6" w:space="0" w:color="auto"/>
            </w:tcBorders>
            <w:noWrap/>
            <w:hideMark/>
          </w:tcPr>
          <w:p w14:paraId="1274986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1E08771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151</w:t>
            </w:r>
          </w:p>
        </w:tc>
      </w:tr>
      <w:tr w:rsidR="00103DFF" w:rsidRPr="00F97A9E" w14:paraId="16C962F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2D7E6F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2FC43B2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161EA54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w:t>
            </w:r>
          </w:p>
        </w:tc>
        <w:tc>
          <w:tcPr>
            <w:tcW w:w="940" w:type="dxa"/>
            <w:tcBorders>
              <w:top w:val="single" w:sz="6" w:space="0" w:color="auto"/>
              <w:left w:val="single" w:sz="6" w:space="0" w:color="auto"/>
              <w:bottom w:val="single" w:sz="12" w:space="0" w:color="auto"/>
              <w:right w:val="single" w:sz="6" w:space="0" w:color="auto"/>
            </w:tcBorders>
            <w:noWrap/>
            <w:hideMark/>
          </w:tcPr>
          <w:p w14:paraId="30B6AE2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w:t>
            </w:r>
          </w:p>
        </w:tc>
        <w:tc>
          <w:tcPr>
            <w:tcW w:w="940" w:type="dxa"/>
            <w:tcBorders>
              <w:top w:val="single" w:sz="6" w:space="0" w:color="auto"/>
              <w:left w:val="single" w:sz="6" w:space="0" w:color="auto"/>
              <w:bottom w:val="single" w:sz="12" w:space="0" w:color="auto"/>
              <w:right w:val="single" w:sz="12" w:space="0" w:color="auto"/>
            </w:tcBorders>
            <w:noWrap/>
            <w:hideMark/>
          </w:tcPr>
          <w:p w14:paraId="6B437AC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w:t>
            </w:r>
          </w:p>
        </w:tc>
      </w:tr>
      <w:tr w:rsidR="00103DFF" w:rsidRPr="00F97A9E" w14:paraId="6ED3F9AF"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46E61BDB"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04C78C0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7652EE55"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68E2943"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6D1EF3D"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55C3624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51E989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11D1005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A06225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111</w:t>
            </w:r>
          </w:p>
        </w:tc>
        <w:tc>
          <w:tcPr>
            <w:tcW w:w="940" w:type="dxa"/>
            <w:tcBorders>
              <w:top w:val="single" w:sz="6" w:space="0" w:color="auto"/>
              <w:left w:val="single" w:sz="6" w:space="0" w:color="auto"/>
              <w:bottom w:val="single" w:sz="6" w:space="0" w:color="auto"/>
              <w:right w:val="single" w:sz="6" w:space="0" w:color="auto"/>
            </w:tcBorders>
            <w:noWrap/>
            <w:hideMark/>
          </w:tcPr>
          <w:p w14:paraId="7860CB5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107</w:t>
            </w:r>
          </w:p>
        </w:tc>
        <w:tc>
          <w:tcPr>
            <w:tcW w:w="940" w:type="dxa"/>
            <w:tcBorders>
              <w:top w:val="single" w:sz="6" w:space="0" w:color="auto"/>
              <w:left w:val="single" w:sz="6" w:space="0" w:color="auto"/>
              <w:bottom w:val="single" w:sz="6" w:space="0" w:color="auto"/>
              <w:right w:val="single" w:sz="12" w:space="0" w:color="auto"/>
            </w:tcBorders>
            <w:noWrap/>
            <w:hideMark/>
          </w:tcPr>
          <w:p w14:paraId="34665B2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102</w:t>
            </w:r>
          </w:p>
        </w:tc>
      </w:tr>
      <w:tr w:rsidR="00103DFF" w:rsidRPr="00F97A9E" w14:paraId="4057BE5B"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439EDED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40D8BBA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55A3905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w:t>
            </w:r>
          </w:p>
        </w:tc>
        <w:tc>
          <w:tcPr>
            <w:tcW w:w="940" w:type="dxa"/>
            <w:tcBorders>
              <w:top w:val="single" w:sz="6" w:space="0" w:color="auto"/>
              <w:left w:val="single" w:sz="6" w:space="0" w:color="auto"/>
              <w:bottom w:val="single" w:sz="12" w:space="0" w:color="auto"/>
              <w:right w:val="single" w:sz="6" w:space="0" w:color="auto"/>
            </w:tcBorders>
            <w:noWrap/>
            <w:hideMark/>
          </w:tcPr>
          <w:p w14:paraId="7EE54CE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w:t>
            </w:r>
          </w:p>
        </w:tc>
        <w:tc>
          <w:tcPr>
            <w:tcW w:w="940" w:type="dxa"/>
            <w:tcBorders>
              <w:top w:val="single" w:sz="6" w:space="0" w:color="auto"/>
              <w:left w:val="single" w:sz="6" w:space="0" w:color="auto"/>
              <w:bottom w:val="single" w:sz="12" w:space="0" w:color="auto"/>
              <w:right w:val="single" w:sz="12" w:space="0" w:color="auto"/>
            </w:tcBorders>
            <w:noWrap/>
            <w:hideMark/>
          </w:tcPr>
          <w:p w14:paraId="3DC4C21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w:t>
            </w:r>
          </w:p>
        </w:tc>
      </w:tr>
    </w:tbl>
    <w:p w14:paraId="012E9183" w14:textId="77777777" w:rsidR="00103DFF" w:rsidRPr="00F97A9E" w:rsidRDefault="00103DFF" w:rsidP="00103DFF">
      <w:pPr>
        <w:spacing w:after="0"/>
        <w:jc w:val="both"/>
      </w:pPr>
      <w:r w:rsidRPr="00F97A9E">
        <w:rPr>
          <w:sz w:val="18"/>
          <w:szCs w:val="18"/>
        </w:rPr>
        <w:t>Opomba: Do dneva priprave poročila še niso bili evidentirani vsi najemni posli za leto 2022. Zato število evidentiranih poslov v primerjavi s podatki o številu poslov prejšnjih let ni povsem primerljivo</w:t>
      </w:r>
      <w:r w:rsidRPr="00F97A9E">
        <w:t>.</w:t>
      </w:r>
    </w:p>
    <w:p w14:paraId="72910A01" w14:textId="77777777" w:rsidR="00103DFF" w:rsidRPr="00F97A9E" w:rsidRDefault="00103DFF" w:rsidP="00103DFF">
      <w:pPr>
        <w:spacing w:after="0"/>
        <w:jc w:val="both"/>
      </w:pPr>
    </w:p>
    <w:p w14:paraId="4139CA24" w14:textId="77777777" w:rsidR="00103DFF" w:rsidRPr="00F97A9E" w:rsidRDefault="00103DFF" w:rsidP="00103DFF">
      <w:pPr>
        <w:spacing w:after="0"/>
        <w:jc w:val="both"/>
      </w:pPr>
      <w:r w:rsidRPr="00F97A9E">
        <w:t xml:space="preserve">Delež najemnih pogodb z vključenimi obratovalnimi stroški je 38 %, delež najemnih pogodb opremljenih prostorov je 50 % in delež najemnih pogodb sklenjenih za nedoločen čas je 29 %. Večina najemnih pogodb je kratkoročnih – sklenjenih za obdobje 6 do 12 mesecev (49 %). </w:t>
      </w:r>
      <w:bookmarkStart w:id="27" w:name="_Hlk129175068"/>
      <w:r w:rsidRPr="00F97A9E">
        <w:t xml:space="preserve">Podatki deležev se nanašajo na leta 2020–2022 </w:t>
      </w:r>
      <w:bookmarkEnd w:id="27"/>
      <w:r w:rsidRPr="00F97A9E">
        <w:t>in se skozi leta bistveno ne spreminjajo.</w:t>
      </w:r>
    </w:p>
    <w:p w14:paraId="610C9D2B" w14:textId="77777777" w:rsidR="00103DFF" w:rsidRPr="00F97A9E" w:rsidRDefault="00103DFF" w:rsidP="00103DFF">
      <w:pPr>
        <w:spacing w:after="0"/>
      </w:pPr>
    </w:p>
    <w:p w14:paraId="3BF66F83" w14:textId="77777777" w:rsidR="00103DFF" w:rsidRPr="00F97A9E" w:rsidRDefault="00103DFF" w:rsidP="00103DFF">
      <w:pPr>
        <w:spacing w:after="0"/>
      </w:pPr>
      <w:r w:rsidRPr="00F97A9E">
        <w:t>Največje število prodajnih in najemnih poslov s pisarniškimi prostori se sklene v Ljubljani. To še posebej velja za najemne posle – v Ljubljani znaša delež oddane površine kar 58 % vseh oddanih površin v Sloveniji. Transakcije so pretežno omejene na večja upravna središča v državi.</w:t>
      </w:r>
    </w:p>
    <w:p w14:paraId="7820B5D9" w14:textId="77777777" w:rsidR="00103DFF" w:rsidRPr="00F97A9E" w:rsidRDefault="00103DFF" w:rsidP="00103DFF">
      <w:pPr>
        <w:spacing w:after="0"/>
      </w:pPr>
    </w:p>
    <w:p w14:paraId="19ED4E0E" w14:textId="77777777" w:rsidR="00103DFF" w:rsidRPr="00F97A9E" w:rsidRDefault="00103DFF" w:rsidP="00103DFF">
      <w:pPr>
        <w:pStyle w:val="Napis"/>
        <w:spacing w:after="120"/>
        <w:rPr>
          <w:sz w:val="22"/>
          <w:szCs w:val="22"/>
        </w:rPr>
      </w:pPr>
      <w:bookmarkStart w:id="28" w:name="_Toc129177191"/>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7</w:t>
      </w:r>
      <w:r w:rsidRPr="00F97A9E">
        <w:rPr>
          <w:sz w:val="22"/>
          <w:szCs w:val="22"/>
        </w:rPr>
        <w:fldChar w:fldCharType="end"/>
      </w:r>
      <w:r w:rsidRPr="00F97A9E">
        <w:rPr>
          <w:sz w:val="22"/>
          <w:szCs w:val="22"/>
        </w:rPr>
        <w:t>: Struktura prodajnih in najemnih poslov za pisarniške prostore, glede na število sklenjenih poslov ter skupna prodana oziroma oddana površina, po izbranih analitičnih območjih, Slovenija, obdobje 2020–2022</w:t>
      </w:r>
      <w:bookmarkEnd w:id="28"/>
      <w:r w:rsidRPr="00F97A9E">
        <w:rPr>
          <w:sz w:val="22"/>
          <w:szCs w:val="22"/>
        </w:rPr>
        <w:t xml:space="preserve">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418"/>
        <w:gridCol w:w="1418"/>
        <w:gridCol w:w="1418"/>
        <w:gridCol w:w="1418"/>
      </w:tblGrid>
      <w:tr w:rsidR="00103DFF" w:rsidRPr="00F97A9E" w14:paraId="0E0C0578" w14:textId="77777777" w:rsidTr="00103DFF">
        <w:trPr>
          <w:trHeight w:val="276"/>
        </w:trPr>
        <w:tc>
          <w:tcPr>
            <w:tcW w:w="2266" w:type="dxa"/>
            <w:shd w:val="clear" w:color="auto" w:fill="D9D9D9" w:themeFill="background1" w:themeFillShade="D9"/>
            <w:noWrap/>
            <w:hideMark/>
          </w:tcPr>
          <w:p w14:paraId="3FD82B41"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tcPr>
          <w:p w14:paraId="630030F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tcPr>
          <w:p w14:paraId="1963FB42"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prodane površine</w:t>
            </w:r>
          </w:p>
        </w:tc>
        <w:tc>
          <w:tcPr>
            <w:tcW w:w="1418" w:type="dxa"/>
            <w:shd w:val="clear" w:color="auto" w:fill="D9D9D9" w:themeFill="background1" w:themeFillShade="D9"/>
            <w:noWrap/>
            <w:hideMark/>
          </w:tcPr>
          <w:p w14:paraId="2BAABFE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c>
          <w:tcPr>
            <w:tcW w:w="1418" w:type="dxa"/>
            <w:shd w:val="clear" w:color="auto" w:fill="D9D9D9" w:themeFill="background1" w:themeFillShade="D9"/>
            <w:noWrap/>
            <w:hideMark/>
          </w:tcPr>
          <w:p w14:paraId="50920D10"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oddane površine</w:t>
            </w:r>
          </w:p>
        </w:tc>
      </w:tr>
      <w:tr w:rsidR="00103DFF" w:rsidRPr="00F97A9E" w14:paraId="3EAB1AB5" w14:textId="77777777" w:rsidTr="00103DFF">
        <w:trPr>
          <w:trHeight w:val="276"/>
        </w:trPr>
        <w:tc>
          <w:tcPr>
            <w:tcW w:w="2266" w:type="dxa"/>
            <w:noWrap/>
            <w:hideMark/>
          </w:tcPr>
          <w:p w14:paraId="7E3A7A3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tcPr>
          <w:p w14:paraId="246FCE4D"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29 %</w:t>
            </w:r>
          </w:p>
        </w:tc>
        <w:tc>
          <w:tcPr>
            <w:tcW w:w="1418" w:type="dxa"/>
          </w:tcPr>
          <w:p w14:paraId="704A2188"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32 %</w:t>
            </w:r>
          </w:p>
        </w:tc>
        <w:tc>
          <w:tcPr>
            <w:tcW w:w="1418" w:type="dxa"/>
            <w:noWrap/>
          </w:tcPr>
          <w:p w14:paraId="66F55C22"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42 %</w:t>
            </w:r>
          </w:p>
        </w:tc>
        <w:tc>
          <w:tcPr>
            <w:tcW w:w="1418" w:type="dxa"/>
            <w:noWrap/>
          </w:tcPr>
          <w:p w14:paraId="6DDC7CC2"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58 %</w:t>
            </w:r>
          </w:p>
        </w:tc>
      </w:tr>
      <w:tr w:rsidR="00103DFF" w:rsidRPr="00F97A9E" w14:paraId="015D24DE" w14:textId="77777777" w:rsidTr="00103DFF">
        <w:trPr>
          <w:trHeight w:val="276"/>
        </w:trPr>
        <w:tc>
          <w:tcPr>
            <w:tcW w:w="2266" w:type="dxa"/>
            <w:noWrap/>
            <w:hideMark/>
          </w:tcPr>
          <w:p w14:paraId="452C71E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tcPr>
          <w:p w14:paraId="5519ED07"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10 %</w:t>
            </w:r>
          </w:p>
        </w:tc>
        <w:tc>
          <w:tcPr>
            <w:tcW w:w="1418" w:type="dxa"/>
          </w:tcPr>
          <w:p w14:paraId="5EA6FE08"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13 %</w:t>
            </w:r>
          </w:p>
        </w:tc>
        <w:tc>
          <w:tcPr>
            <w:tcW w:w="1418" w:type="dxa"/>
            <w:noWrap/>
          </w:tcPr>
          <w:p w14:paraId="476C669A"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8 %</w:t>
            </w:r>
          </w:p>
        </w:tc>
        <w:tc>
          <w:tcPr>
            <w:tcW w:w="1418" w:type="dxa"/>
            <w:noWrap/>
          </w:tcPr>
          <w:p w14:paraId="24A8F8CA"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6 %</w:t>
            </w:r>
          </w:p>
        </w:tc>
      </w:tr>
      <w:tr w:rsidR="00103DFF" w:rsidRPr="00F97A9E" w14:paraId="5A2CE268" w14:textId="77777777" w:rsidTr="00103DFF">
        <w:trPr>
          <w:trHeight w:val="276"/>
        </w:trPr>
        <w:tc>
          <w:tcPr>
            <w:tcW w:w="2266" w:type="dxa"/>
            <w:noWrap/>
            <w:hideMark/>
          </w:tcPr>
          <w:p w14:paraId="6D5C171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tcPr>
          <w:p w14:paraId="00EDA66C"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7 %</w:t>
            </w:r>
          </w:p>
        </w:tc>
        <w:tc>
          <w:tcPr>
            <w:tcW w:w="1418" w:type="dxa"/>
          </w:tcPr>
          <w:p w14:paraId="38162193"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7 %</w:t>
            </w:r>
          </w:p>
        </w:tc>
        <w:tc>
          <w:tcPr>
            <w:tcW w:w="1418" w:type="dxa"/>
            <w:noWrap/>
          </w:tcPr>
          <w:p w14:paraId="4412E1EA"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8 %</w:t>
            </w:r>
          </w:p>
        </w:tc>
        <w:tc>
          <w:tcPr>
            <w:tcW w:w="1418" w:type="dxa"/>
            <w:noWrap/>
          </w:tcPr>
          <w:p w14:paraId="2371A753"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4 %</w:t>
            </w:r>
          </w:p>
        </w:tc>
      </w:tr>
      <w:tr w:rsidR="00103DFF" w:rsidRPr="00F97A9E" w14:paraId="75212EBE" w14:textId="77777777" w:rsidTr="00103DFF">
        <w:trPr>
          <w:trHeight w:val="276"/>
        </w:trPr>
        <w:tc>
          <w:tcPr>
            <w:tcW w:w="2266" w:type="dxa"/>
            <w:noWrap/>
            <w:hideMark/>
          </w:tcPr>
          <w:p w14:paraId="06F6A60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418" w:type="dxa"/>
          </w:tcPr>
          <w:p w14:paraId="3F4BD96B"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54 %</w:t>
            </w:r>
          </w:p>
        </w:tc>
        <w:tc>
          <w:tcPr>
            <w:tcW w:w="1418" w:type="dxa"/>
          </w:tcPr>
          <w:p w14:paraId="5BE0C246"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48 %</w:t>
            </w:r>
          </w:p>
        </w:tc>
        <w:tc>
          <w:tcPr>
            <w:tcW w:w="1418" w:type="dxa"/>
            <w:noWrap/>
          </w:tcPr>
          <w:p w14:paraId="5889E08E"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42 %</w:t>
            </w:r>
          </w:p>
        </w:tc>
        <w:tc>
          <w:tcPr>
            <w:tcW w:w="1418" w:type="dxa"/>
            <w:noWrap/>
          </w:tcPr>
          <w:p w14:paraId="3C787B5B" w14:textId="77777777" w:rsidR="00103DFF" w:rsidRPr="00F97A9E" w:rsidRDefault="00103DFF" w:rsidP="00103DFF">
            <w:pPr>
              <w:spacing w:after="0" w:line="240" w:lineRule="auto"/>
              <w:jc w:val="right"/>
              <w:rPr>
                <w:rFonts w:eastAsia="Times New Roman" w:cstheme="minorHAnsi"/>
                <w:color w:val="000000"/>
                <w:sz w:val="20"/>
                <w:szCs w:val="20"/>
                <w:lang w:eastAsia="sl-SI"/>
              </w:rPr>
            </w:pPr>
            <w:r w:rsidRPr="00F97A9E">
              <w:rPr>
                <w:rFonts w:cstheme="minorHAnsi"/>
                <w:sz w:val="20"/>
                <w:szCs w:val="20"/>
              </w:rPr>
              <w:t>32 %</w:t>
            </w:r>
          </w:p>
        </w:tc>
      </w:tr>
    </w:tbl>
    <w:p w14:paraId="150B2351" w14:textId="77777777" w:rsidR="00103DFF" w:rsidRPr="00F97A9E" w:rsidRDefault="00103DFF" w:rsidP="00103DFF">
      <w:pPr>
        <w:pStyle w:val="Napis"/>
        <w:spacing w:after="0"/>
      </w:pPr>
    </w:p>
    <w:p w14:paraId="67568A4E" w14:textId="0BF651C8" w:rsidR="00103DFF" w:rsidRPr="00F97A9E" w:rsidRDefault="00103DFF" w:rsidP="00103DFF">
      <w:pPr>
        <w:pStyle w:val="Napis"/>
        <w:spacing w:after="0"/>
        <w:rPr>
          <w:sz w:val="22"/>
          <w:szCs w:val="22"/>
        </w:rPr>
      </w:pPr>
      <w:bookmarkStart w:id="29" w:name="_Toc129177232"/>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6</w:t>
      </w:r>
      <w:r w:rsidRPr="00F97A9E">
        <w:rPr>
          <w:sz w:val="22"/>
          <w:szCs w:val="22"/>
        </w:rPr>
        <w:fldChar w:fldCharType="end"/>
      </w:r>
      <w:r w:rsidRPr="00F97A9E">
        <w:rPr>
          <w:sz w:val="22"/>
          <w:szCs w:val="22"/>
        </w:rPr>
        <w:t>: Primerjava strukture prodajnih in najemnih poslov za pisarniške prostore, glede na število sklenjenih poslov, po izbranih analitičnih območjih, Slovenija, obdobje 2020–2022</w:t>
      </w:r>
      <w:bookmarkEnd w:id="29"/>
    </w:p>
    <w:p w14:paraId="7E04AECB" w14:textId="69712097" w:rsidR="00103DFF" w:rsidRDefault="001D337A" w:rsidP="001D337A">
      <w:pPr>
        <w:spacing w:after="0"/>
        <w:jc w:val="center"/>
        <w:rPr>
          <w:b/>
        </w:rPr>
      </w:pPr>
      <w:r>
        <w:rPr>
          <w:b/>
          <w:noProof/>
        </w:rPr>
        <w:drawing>
          <wp:inline distT="0" distB="0" distL="0" distR="0" wp14:anchorId="7E04CB3C" wp14:editId="54D374A9">
            <wp:extent cx="4084955" cy="1475105"/>
            <wp:effectExtent l="0" t="0" r="0" b="0"/>
            <wp:docPr id="11" name="Slika 11" descr="Palični prikaz primerjave strukture prodajnih in najemnih poslov za pisarniške prostore, glede na število sklenjenih poslov, po izbranih analitičnih območjih na osnovi prikazanih podatkov iz tabel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alični prikaz primerjave strukture prodajnih in najemnih poslov za pisarniške prostore, glede na število sklenjenih poslov, po izbranih analitičnih območjih na osnovi prikazanih podatkov iz tabele 7.&#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4955" cy="1475105"/>
                    </a:xfrm>
                    <a:prstGeom prst="rect">
                      <a:avLst/>
                    </a:prstGeom>
                    <a:noFill/>
                  </pic:spPr>
                </pic:pic>
              </a:graphicData>
            </a:graphic>
          </wp:inline>
        </w:drawing>
      </w:r>
    </w:p>
    <w:p w14:paraId="2A7C1D25" w14:textId="7676CD02" w:rsidR="001D337A" w:rsidRDefault="001D337A" w:rsidP="00103DFF">
      <w:pPr>
        <w:spacing w:after="0"/>
        <w:jc w:val="both"/>
        <w:rPr>
          <w:b/>
        </w:rPr>
      </w:pPr>
    </w:p>
    <w:p w14:paraId="14B2A77F" w14:textId="5645FFCA" w:rsidR="00103DFF" w:rsidRPr="00F97A9E" w:rsidRDefault="00103DFF" w:rsidP="00103DFF">
      <w:pPr>
        <w:pStyle w:val="Napis"/>
        <w:spacing w:after="0"/>
        <w:rPr>
          <w:sz w:val="22"/>
          <w:szCs w:val="22"/>
        </w:rPr>
      </w:pPr>
      <w:bookmarkStart w:id="30" w:name="_Toc129177233"/>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7</w:t>
      </w:r>
      <w:r w:rsidRPr="00F97A9E">
        <w:rPr>
          <w:sz w:val="22"/>
          <w:szCs w:val="22"/>
        </w:rPr>
        <w:fldChar w:fldCharType="end"/>
      </w:r>
      <w:r w:rsidRPr="00F97A9E">
        <w:rPr>
          <w:sz w:val="22"/>
          <w:szCs w:val="22"/>
        </w:rPr>
        <w:t>: Primerjava strukture prodajnih in najemnih poslov za pisarniške prostore, glede na skupno prodano oziroma oddano površino, po izbranih analitičnih območjih, Slovenija, obdobje 2020–2022</w:t>
      </w:r>
      <w:bookmarkEnd w:id="30"/>
    </w:p>
    <w:p w14:paraId="24D06F75" w14:textId="5672CC43" w:rsidR="00103DFF" w:rsidRPr="00F97A9E" w:rsidRDefault="001D337A" w:rsidP="001D337A">
      <w:pPr>
        <w:jc w:val="center"/>
        <w:rPr>
          <w:b/>
        </w:rPr>
      </w:pPr>
      <w:r w:rsidRPr="00F97A9E">
        <w:rPr>
          <w:noProof/>
          <w:lang w:eastAsia="sl-SI"/>
        </w:rPr>
        <w:drawing>
          <wp:inline distT="0" distB="0" distL="0" distR="0" wp14:anchorId="0D13050D" wp14:editId="2DB58DFA">
            <wp:extent cx="4130040" cy="1381125"/>
            <wp:effectExtent l="0" t="0" r="3810" b="9525"/>
            <wp:docPr id="3" name="Slika 3" descr="Palični prikaz primerjave strukture prodajnih in najemnih poslov za pisarniške prostore, glede na skupno prodano oziroma oddano površino, po izbranih analitičnih območjih na osnovi prikazanih podatkov iz tabe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Palični prikaz primerjave strukture prodajnih in najemnih poslov za pisarniške prostore, glede na skupno prodano oziroma oddano površino, po izbranih analitičnih območjih na osnovi prikazanih podatkov iz tabel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0040" cy="1381125"/>
                    </a:xfrm>
                    <a:prstGeom prst="rect">
                      <a:avLst/>
                    </a:prstGeom>
                  </pic:spPr>
                </pic:pic>
              </a:graphicData>
            </a:graphic>
          </wp:inline>
        </w:drawing>
      </w:r>
    </w:p>
    <w:p w14:paraId="6B509772" w14:textId="21847C7D" w:rsidR="00103DFF" w:rsidRPr="00F97A9E" w:rsidRDefault="00103DFF" w:rsidP="00103DFF">
      <w:pPr>
        <w:spacing w:after="0"/>
        <w:jc w:val="both"/>
        <w:rPr>
          <w:bCs/>
        </w:rPr>
      </w:pPr>
      <w:r w:rsidRPr="00F97A9E">
        <w:rPr>
          <w:bCs/>
        </w:rPr>
        <w:lastRenderedPageBreak/>
        <w:t>Prodajni in najemni posli se pretežno sklepajo za majhne površine</w:t>
      </w:r>
      <w:r w:rsidR="00006DD9" w:rsidRPr="00F97A9E">
        <w:rPr>
          <w:bCs/>
        </w:rPr>
        <w:t>,</w:t>
      </w:r>
      <w:r w:rsidRPr="00F97A9E">
        <w:rPr>
          <w:bCs/>
        </w:rPr>
        <w:t xml:space="preserve"> 67 % vseh prodajnih poslov se sklene za pisarniške prostore manjše od 100 m</w:t>
      </w:r>
      <w:r w:rsidRPr="00F97A9E">
        <w:rPr>
          <w:bCs/>
          <w:vertAlign w:val="superscript"/>
        </w:rPr>
        <w:t>2</w:t>
      </w:r>
      <w:r w:rsidRPr="00F97A9E">
        <w:rPr>
          <w:bCs/>
        </w:rPr>
        <w:t>, delež števila najemov pisarniških prostorov pod 100 m</w:t>
      </w:r>
      <w:r w:rsidRPr="00F97A9E">
        <w:rPr>
          <w:bCs/>
          <w:vertAlign w:val="superscript"/>
        </w:rPr>
        <w:t>2</w:t>
      </w:r>
      <w:r w:rsidRPr="00F97A9E">
        <w:rPr>
          <w:bCs/>
        </w:rPr>
        <w:t xml:space="preserve"> pa je </w:t>
      </w:r>
      <w:r w:rsidR="00006DD9" w:rsidRPr="00F97A9E">
        <w:rPr>
          <w:bCs/>
        </w:rPr>
        <w:t xml:space="preserve">še </w:t>
      </w:r>
      <w:r w:rsidRPr="00F97A9E">
        <w:rPr>
          <w:bCs/>
        </w:rPr>
        <w:t xml:space="preserve">višji (80 %). </w:t>
      </w:r>
      <w:r w:rsidRPr="002353F5">
        <w:rPr>
          <w:bCs/>
        </w:rPr>
        <w:t xml:space="preserve">Transakcij </w:t>
      </w:r>
      <w:r w:rsidR="002F240D" w:rsidRPr="002353F5">
        <w:rPr>
          <w:bCs/>
        </w:rPr>
        <w:t>z</w:t>
      </w:r>
      <w:r w:rsidRPr="002353F5">
        <w:rPr>
          <w:bCs/>
        </w:rPr>
        <w:t xml:space="preserve"> večjimi površinami je zelo malo, kar kaže na še vedno nerazvit in nelikviden trg pisarniških prostorov.</w:t>
      </w:r>
      <w:r w:rsidRPr="00F97A9E">
        <w:rPr>
          <w:bCs/>
        </w:rPr>
        <w:t xml:space="preserve"> </w:t>
      </w:r>
    </w:p>
    <w:p w14:paraId="0DCED63F" w14:textId="77777777" w:rsidR="00103DFF" w:rsidRPr="00F97A9E" w:rsidRDefault="00103DFF" w:rsidP="00103DFF">
      <w:pPr>
        <w:spacing w:after="0"/>
        <w:jc w:val="both"/>
        <w:rPr>
          <w:b/>
        </w:rPr>
      </w:pPr>
    </w:p>
    <w:p w14:paraId="52FDDCAB" w14:textId="77777777" w:rsidR="00103DFF" w:rsidRPr="00F97A9E" w:rsidRDefault="00103DFF" w:rsidP="00103DFF">
      <w:pPr>
        <w:pStyle w:val="Napis"/>
        <w:spacing w:after="120"/>
        <w:rPr>
          <w:sz w:val="22"/>
          <w:szCs w:val="22"/>
        </w:rPr>
      </w:pPr>
      <w:bookmarkStart w:id="31" w:name="_Toc129177192"/>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8</w:t>
      </w:r>
      <w:r w:rsidRPr="00F97A9E">
        <w:rPr>
          <w:sz w:val="22"/>
          <w:szCs w:val="22"/>
        </w:rPr>
        <w:fldChar w:fldCharType="end"/>
      </w:r>
      <w:r w:rsidRPr="00F97A9E">
        <w:rPr>
          <w:sz w:val="22"/>
          <w:szCs w:val="22"/>
        </w:rPr>
        <w:t>: Deleži prodajnih in najemnih poslov za pisarniške prostore, glede na število sklenjenih poslov, po velikostnih razredih prodanih oziroma oddanih prostorov, Slovenija, obdobje 2020–2022</w:t>
      </w:r>
      <w:bookmarkEnd w:id="31"/>
    </w:p>
    <w:tbl>
      <w:tblPr>
        <w:tblW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1418"/>
      </w:tblGrid>
      <w:tr w:rsidR="00103DFF" w:rsidRPr="00F97A9E" w14:paraId="42107773" w14:textId="77777777" w:rsidTr="00103DFF">
        <w:trPr>
          <w:trHeight w:val="276"/>
        </w:trPr>
        <w:tc>
          <w:tcPr>
            <w:tcW w:w="1696" w:type="dxa"/>
            <w:shd w:val="clear" w:color="auto" w:fill="D9D9D9" w:themeFill="background1" w:themeFillShade="D9"/>
            <w:noWrap/>
            <w:hideMark/>
          </w:tcPr>
          <w:p w14:paraId="70076548"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bookmarkStart w:id="32" w:name="_Hlk128753219"/>
            <w:r w:rsidRPr="00F97A9E">
              <w:rPr>
                <w:rFonts w:ascii="Calibri" w:eastAsia="Times New Roman" w:hAnsi="Calibri" w:cs="Calibri"/>
                <w:b/>
                <w:bCs/>
                <w:color w:val="000000"/>
                <w:sz w:val="20"/>
                <w:szCs w:val="20"/>
                <w:lang w:eastAsia="sl-SI"/>
              </w:rPr>
              <w:t>Pogodbena površina [m2]</w:t>
            </w:r>
          </w:p>
        </w:tc>
        <w:tc>
          <w:tcPr>
            <w:tcW w:w="1276" w:type="dxa"/>
            <w:tcBorders>
              <w:bottom w:val="single" w:sz="4" w:space="0" w:color="auto"/>
            </w:tcBorders>
            <w:shd w:val="clear" w:color="auto" w:fill="D9D9D9" w:themeFill="background1" w:themeFillShade="D9"/>
            <w:noWrap/>
            <w:hideMark/>
          </w:tcPr>
          <w:p w14:paraId="66C58133"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18" w:type="dxa"/>
            <w:tcBorders>
              <w:bottom w:val="single" w:sz="4" w:space="0" w:color="auto"/>
            </w:tcBorders>
            <w:shd w:val="clear" w:color="auto" w:fill="D9D9D9" w:themeFill="background1" w:themeFillShade="D9"/>
            <w:noWrap/>
            <w:hideMark/>
          </w:tcPr>
          <w:p w14:paraId="41FA801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r>
      <w:bookmarkEnd w:id="32"/>
      <w:tr w:rsidR="00103DFF" w:rsidRPr="00F97A9E" w14:paraId="58DBA32F" w14:textId="77777777" w:rsidTr="00103DFF">
        <w:trPr>
          <w:trHeight w:val="276"/>
        </w:trPr>
        <w:tc>
          <w:tcPr>
            <w:tcW w:w="1696" w:type="dxa"/>
            <w:noWrap/>
            <w:hideMark/>
          </w:tcPr>
          <w:p w14:paraId="0CC35E1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DFDF7CB" w14:textId="77777777" w:rsidR="00103DFF" w:rsidRPr="00F97A9E" w:rsidRDefault="00103DFF" w:rsidP="00103DFF">
            <w:pPr>
              <w:spacing w:after="0" w:line="240" w:lineRule="auto"/>
              <w:jc w:val="right"/>
              <w:rPr>
                <w:rFonts w:ascii="Calibri" w:eastAsia="Times New Roman" w:hAnsi="Calibri" w:cs="Calibri"/>
                <w:sz w:val="20"/>
                <w:szCs w:val="20"/>
                <w:lang w:eastAsia="sl-SI"/>
              </w:rPr>
            </w:pPr>
            <w:r w:rsidRPr="00F97A9E">
              <w:rPr>
                <w:rFonts w:ascii="Calibri" w:hAnsi="Calibri" w:cs="Calibri"/>
                <w:sz w:val="20"/>
                <w:szCs w:val="20"/>
              </w:rPr>
              <w:t>67 %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7F33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80 %</w:t>
            </w:r>
          </w:p>
        </w:tc>
      </w:tr>
      <w:tr w:rsidR="00103DFF" w:rsidRPr="00F97A9E" w14:paraId="0FE1E258" w14:textId="77777777" w:rsidTr="00103DFF">
        <w:trPr>
          <w:trHeight w:val="276"/>
        </w:trPr>
        <w:tc>
          <w:tcPr>
            <w:tcW w:w="1696" w:type="dxa"/>
            <w:noWrap/>
            <w:hideMark/>
          </w:tcPr>
          <w:p w14:paraId="7D10201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100–300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EACAA6F" w14:textId="77777777" w:rsidR="00103DFF" w:rsidRPr="00F97A9E" w:rsidRDefault="00103DFF" w:rsidP="00103DFF">
            <w:pPr>
              <w:spacing w:after="0" w:line="240" w:lineRule="auto"/>
              <w:jc w:val="right"/>
              <w:rPr>
                <w:rFonts w:ascii="Calibri" w:eastAsia="Times New Roman" w:hAnsi="Calibri" w:cs="Calibri"/>
                <w:sz w:val="20"/>
                <w:szCs w:val="20"/>
                <w:lang w:eastAsia="sl-SI"/>
              </w:rPr>
            </w:pPr>
            <w:r w:rsidRPr="00F97A9E">
              <w:rPr>
                <w:rFonts w:ascii="Calibri" w:hAnsi="Calibri" w:cs="Calibri"/>
                <w:sz w:val="20"/>
                <w:szCs w:val="20"/>
              </w:rPr>
              <w:t>21 %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363A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13 %</w:t>
            </w:r>
          </w:p>
        </w:tc>
      </w:tr>
      <w:tr w:rsidR="00103DFF" w:rsidRPr="00F97A9E" w14:paraId="0A072EAF" w14:textId="77777777" w:rsidTr="00103DFF">
        <w:trPr>
          <w:trHeight w:val="276"/>
        </w:trPr>
        <w:tc>
          <w:tcPr>
            <w:tcW w:w="1696" w:type="dxa"/>
            <w:noWrap/>
            <w:hideMark/>
          </w:tcPr>
          <w:p w14:paraId="67B50F2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300–1000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8123191" w14:textId="77777777" w:rsidR="00103DFF" w:rsidRPr="00F97A9E" w:rsidRDefault="00103DFF" w:rsidP="00103DFF">
            <w:pPr>
              <w:spacing w:after="0" w:line="240" w:lineRule="auto"/>
              <w:jc w:val="right"/>
              <w:rPr>
                <w:rFonts w:ascii="Calibri" w:eastAsia="Times New Roman" w:hAnsi="Calibri" w:cs="Calibri"/>
                <w:sz w:val="20"/>
                <w:szCs w:val="20"/>
                <w:lang w:eastAsia="sl-SI"/>
              </w:rPr>
            </w:pPr>
            <w:r w:rsidRPr="00F97A9E">
              <w:rPr>
                <w:rFonts w:ascii="Calibri" w:hAnsi="Calibri" w:cs="Calibri"/>
                <w:sz w:val="20"/>
                <w:szCs w:val="20"/>
              </w:rPr>
              <w:t>10 %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4539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5 %</w:t>
            </w:r>
          </w:p>
        </w:tc>
      </w:tr>
      <w:tr w:rsidR="00103DFF" w:rsidRPr="00F97A9E" w14:paraId="63728F9C" w14:textId="77777777" w:rsidTr="00103DFF">
        <w:trPr>
          <w:trHeight w:val="276"/>
        </w:trPr>
        <w:tc>
          <w:tcPr>
            <w:tcW w:w="1696" w:type="dxa"/>
            <w:noWrap/>
            <w:hideMark/>
          </w:tcPr>
          <w:p w14:paraId="5096A1DA"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1000–3000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DCBFD77" w14:textId="77777777" w:rsidR="00103DFF" w:rsidRPr="00F97A9E" w:rsidRDefault="00103DFF" w:rsidP="00103DFF">
            <w:pPr>
              <w:spacing w:after="0" w:line="240" w:lineRule="auto"/>
              <w:jc w:val="right"/>
              <w:rPr>
                <w:rFonts w:ascii="Calibri" w:eastAsia="Times New Roman" w:hAnsi="Calibri" w:cs="Calibri"/>
                <w:sz w:val="20"/>
                <w:szCs w:val="20"/>
                <w:lang w:eastAsia="sl-SI"/>
              </w:rPr>
            </w:pPr>
            <w:r w:rsidRPr="00F97A9E">
              <w:rPr>
                <w:rFonts w:ascii="Calibri" w:hAnsi="Calibri" w:cs="Calibri"/>
                <w:sz w:val="20"/>
                <w:szCs w:val="20"/>
              </w:rPr>
              <w:t>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78CD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1 %</w:t>
            </w:r>
          </w:p>
        </w:tc>
      </w:tr>
      <w:tr w:rsidR="00103DFF" w:rsidRPr="00F97A9E" w14:paraId="5D21C1B3" w14:textId="77777777" w:rsidTr="00103DFF">
        <w:trPr>
          <w:trHeight w:val="276"/>
        </w:trPr>
        <w:tc>
          <w:tcPr>
            <w:tcW w:w="1696" w:type="dxa"/>
            <w:noWrap/>
            <w:hideMark/>
          </w:tcPr>
          <w:p w14:paraId="3CFC316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200458A" w14:textId="77777777" w:rsidR="00103DFF" w:rsidRPr="00F97A9E" w:rsidRDefault="00103DFF" w:rsidP="00103DFF">
            <w:pPr>
              <w:spacing w:after="0" w:line="240" w:lineRule="auto"/>
              <w:jc w:val="right"/>
              <w:rPr>
                <w:rFonts w:ascii="Calibri" w:eastAsia="Times New Roman" w:hAnsi="Calibri" w:cs="Calibri"/>
                <w:sz w:val="20"/>
                <w:szCs w:val="20"/>
                <w:lang w:eastAsia="sl-SI"/>
              </w:rPr>
            </w:pPr>
            <w:r w:rsidRPr="00F97A9E">
              <w:rPr>
                <w:rFonts w:ascii="Calibri" w:hAnsi="Calibri" w:cs="Calibri"/>
                <w:sz w:val="20"/>
                <w:szCs w:val="20"/>
              </w:rPr>
              <w:t>0,7 %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8820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0,2 %</w:t>
            </w:r>
          </w:p>
        </w:tc>
      </w:tr>
    </w:tbl>
    <w:p w14:paraId="7310EAD5" w14:textId="77777777" w:rsidR="00103DFF" w:rsidRPr="00F97A9E" w:rsidRDefault="00103DFF" w:rsidP="00103DFF">
      <w:pPr>
        <w:pStyle w:val="Napis"/>
        <w:spacing w:after="0"/>
      </w:pPr>
    </w:p>
    <w:p w14:paraId="6B0DE26A" w14:textId="1D04656B" w:rsidR="00103DFF" w:rsidRPr="00F97A9E" w:rsidRDefault="00103DFF" w:rsidP="00103DFF">
      <w:pPr>
        <w:pStyle w:val="Napis"/>
        <w:spacing w:after="0"/>
        <w:rPr>
          <w:sz w:val="22"/>
          <w:szCs w:val="22"/>
        </w:rPr>
      </w:pPr>
      <w:bookmarkStart w:id="33" w:name="_Toc129177234"/>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8</w:t>
      </w:r>
      <w:r w:rsidRPr="00F97A9E">
        <w:rPr>
          <w:sz w:val="22"/>
          <w:szCs w:val="22"/>
        </w:rPr>
        <w:fldChar w:fldCharType="end"/>
      </w:r>
      <w:r w:rsidRPr="00F97A9E">
        <w:rPr>
          <w:sz w:val="22"/>
          <w:szCs w:val="22"/>
        </w:rPr>
        <w:t>: Deleži prodajnih in najemnih poslov za pisarniške prostore, glede na število sklenjenih poslov, po velikostnih razredih prodanih oziroma oddanih prostorov, Slovenija, obdobje 2020–2022</w:t>
      </w:r>
      <w:bookmarkEnd w:id="33"/>
    </w:p>
    <w:p w14:paraId="0EB3F239" w14:textId="6EA18681" w:rsidR="00103DFF" w:rsidRPr="00F97A9E" w:rsidRDefault="001D337A" w:rsidP="001D337A">
      <w:pPr>
        <w:spacing w:after="0"/>
        <w:jc w:val="center"/>
        <w:rPr>
          <w:b/>
        </w:rPr>
      </w:pPr>
      <w:r>
        <w:rPr>
          <w:b/>
          <w:noProof/>
        </w:rPr>
        <w:drawing>
          <wp:inline distT="0" distB="0" distL="0" distR="0" wp14:anchorId="40CD48EB" wp14:editId="5286B49F">
            <wp:extent cx="4559935" cy="1706880"/>
            <wp:effectExtent l="0" t="0" r="0" b="7620"/>
            <wp:docPr id="16" name="Slika 16" descr="Palični prikaz deležev prodajnih in najemnih poslov za pisarniške prostore, glede na število sklenjenih poslov, po velikostnih razredih prodanih oziroma oddanih prostorov&#10; na osnovi prikazanih podatkov iz tabe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alični prikaz deležev prodajnih in najemnih poslov za pisarniške prostore, glede na število sklenjenih poslov, po velikostnih razredih prodanih oziroma oddanih prostorov&#10; na osnovi prikazanih podatkov iz tabel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935" cy="1706880"/>
                    </a:xfrm>
                    <a:prstGeom prst="rect">
                      <a:avLst/>
                    </a:prstGeom>
                    <a:noFill/>
                  </pic:spPr>
                </pic:pic>
              </a:graphicData>
            </a:graphic>
          </wp:inline>
        </w:drawing>
      </w:r>
    </w:p>
    <w:p w14:paraId="286035F9" w14:textId="77777777" w:rsidR="00103DFF" w:rsidRPr="00F97A9E" w:rsidRDefault="00103DFF" w:rsidP="00103DFF">
      <w:pPr>
        <w:spacing w:after="0"/>
        <w:jc w:val="both"/>
        <w:rPr>
          <w:bCs/>
        </w:rPr>
      </w:pPr>
      <w:r w:rsidRPr="00F97A9E">
        <w:rPr>
          <w:bCs/>
        </w:rPr>
        <w:t>Prodajni in najemni posli se glede na leto zgraditve sklepajo enakomerno porazdeljeno, v skladu s strukturo starosti fonda pisarniških objektov (tabela 4). Nadpovprečno se trguje s pisarniškimi prostori iz obdobja 1980–1999, ki so relativno sodobni, vendar potrebni energetske prenove.</w:t>
      </w:r>
    </w:p>
    <w:p w14:paraId="0E034CF4" w14:textId="77777777" w:rsidR="00103DFF" w:rsidRPr="00F97A9E" w:rsidRDefault="00103DFF" w:rsidP="00103DFF">
      <w:pPr>
        <w:spacing w:after="0"/>
        <w:jc w:val="both"/>
        <w:rPr>
          <w:b/>
        </w:rPr>
      </w:pPr>
    </w:p>
    <w:p w14:paraId="2FABE8A9" w14:textId="77777777" w:rsidR="00103DFF" w:rsidRPr="00F97A9E" w:rsidRDefault="00103DFF" w:rsidP="00103DFF">
      <w:pPr>
        <w:pStyle w:val="Napis"/>
        <w:spacing w:after="120"/>
        <w:rPr>
          <w:sz w:val="22"/>
          <w:szCs w:val="22"/>
        </w:rPr>
      </w:pPr>
      <w:bookmarkStart w:id="34" w:name="_Toc129177193"/>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9</w:t>
      </w:r>
      <w:r w:rsidRPr="00F97A9E">
        <w:rPr>
          <w:sz w:val="22"/>
          <w:szCs w:val="22"/>
        </w:rPr>
        <w:fldChar w:fldCharType="end"/>
      </w:r>
      <w:r w:rsidRPr="00F97A9E">
        <w:rPr>
          <w:sz w:val="22"/>
          <w:szCs w:val="22"/>
        </w:rPr>
        <w:t>: Deleži prodajnih in najemnih poslov za pisarniške prostore, glede na število sklenjenih poslov, po starostnih razredih prodanih oziroma oddanih prostorov, Slovenija, obdobje 2020–2022</w:t>
      </w:r>
      <w:bookmarkEnd w:id="34"/>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275"/>
      </w:tblGrid>
      <w:tr w:rsidR="00103DFF" w:rsidRPr="00F97A9E" w14:paraId="09352121" w14:textId="77777777" w:rsidTr="00103DFF">
        <w:trPr>
          <w:trHeight w:val="276"/>
        </w:trPr>
        <w:tc>
          <w:tcPr>
            <w:tcW w:w="1413" w:type="dxa"/>
            <w:shd w:val="clear" w:color="auto" w:fill="D9D9D9" w:themeFill="background1" w:themeFillShade="D9"/>
            <w:noWrap/>
            <w:hideMark/>
          </w:tcPr>
          <w:p w14:paraId="710961D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Leto zgraditve</w:t>
            </w:r>
          </w:p>
        </w:tc>
        <w:tc>
          <w:tcPr>
            <w:tcW w:w="1276" w:type="dxa"/>
            <w:tcBorders>
              <w:bottom w:val="single" w:sz="4" w:space="0" w:color="auto"/>
            </w:tcBorders>
            <w:shd w:val="clear" w:color="auto" w:fill="D9D9D9" w:themeFill="background1" w:themeFillShade="D9"/>
            <w:noWrap/>
            <w:hideMark/>
          </w:tcPr>
          <w:p w14:paraId="0FFAD1F8"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275" w:type="dxa"/>
            <w:tcBorders>
              <w:bottom w:val="single" w:sz="4" w:space="0" w:color="auto"/>
            </w:tcBorders>
            <w:shd w:val="clear" w:color="auto" w:fill="D9D9D9" w:themeFill="background1" w:themeFillShade="D9"/>
            <w:noWrap/>
            <w:hideMark/>
          </w:tcPr>
          <w:p w14:paraId="2455C361"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r>
      <w:tr w:rsidR="00103DFF" w:rsidRPr="00F97A9E" w14:paraId="1C6E9F27" w14:textId="77777777" w:rsidTr="00103DFF">
        <w:trPr>
          <w:trHeight w:val="276"/>
        </w:trPr>
        <w:tc>
          <w:tcPr>
            <w:tcW w:w="1413" w:type="dxa"/>
            <w:noWrap/>
            <w:hideMark/>
          </w:tcPr>
          <w:p w14:paraId="5644AE0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3D42CF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21 %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EAA7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23 %</w:t>
            </w:r>
          </w:p>
        </w:tc>
      </w:tr>
      <w:tr w:rsidR="00103DFF" w:rsidRPr="00F97A9E" w14:paraId="0DA24054" w14:textId="77777777" w:rsidTr="00103DFF">
        <w:trPr>
          <w:trHeight w:val="276"/>
        </w:trPr>
        <w:tc>
          <w:tcPr>
            <w:tcW w:w="1413" w:type="dxa"/>
            <w:noWrap/>
            <w:hideMark/>
          </w:tcPr>
          <w:p w14:paraId="5ADC61A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1960–1979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39C00C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20 %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62DA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23 %</w:t>
            </w:r>
          </w:p>
        </w:tc>
      </w:tr>
      <w:tr w:rsidR="00103DFF" w:rsidRPr="00F97A9E" w14:paraId="03551E7D" w14:textId="77777777" w:rsidTr="00103DFF">
        <w:trPr>
          <w:trHeight w:val="276"/>
        </w:trPr>
        <w:tc>
          <w:tcPr>
            <w:tcW w:w="1413" w:type="dxa"/>
            <w:noWrap/>
            <w:hideMark/>
          </w:tcPr>
          <w:p w14:paraId="248A962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3AE51F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42 %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C6D9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33 %</w:t>
            </w:r>
          </w:p>
        </w:tc>
      </w:tr>
      <w:tr w:rsidR="00103DFF" w:rsidRPr="00F97A9E" w14:paraId="69369C15" w14:textId="77777777" w:rsidTr="00103DFF">
        <w:trPr>
          <w:trHeight w:val="276"/>
        </w:trPr>
        <w:tc>
          <w:tcPr>
            <w:tcW w:w="1413" w:type="dxa"/>
            <w:noWrap/>
            <w:hideMark/>
          </w:tcPr>
          <w:p w14:paraId="737F52B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695096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17 %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5F0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22 %</w:t>
            </w:r>
          </w:p>
        </w:tc>
      </w:tr>
    </w:tbl>
    <w:p w14:paraId="4560A564" w14:textId="77777777" w:rsidR="00006DD9" w:rsidRPr="00F97A9E" w:rsidRDefault="00006DD9" w:rsidP="00103DFF">
      <w:pPr>
        <w:pStyle w:val="Napis"/>
        <w:spacing w:after="0"/>
        <w:rPr>
          <w:sz w:val="22"/>
          <w:szCs w:val="22"/>
        </w:rPr>
      </w:pPr>
      <w:bookmarkStart w:id="35" w:name="_Toc129177235"/>
    </w:p>
    <w:p w14:paraId="62C5D703" w14:textId="77777777" w:rsidR="00006DD9" w:rsidRPr="00F97A9E" w:rsidRDefault="00006DD9" w:rsidP="00103DFF">
      <w:pPr>
        <w:pStyle w:val="Napis"/>
        <w:spacing w:after="0"/>
        <w:rPr>
          <w:sz w:val="22"/>
          <w:szCs w:val="22"/>
        </w:rPr>
      </w:pPr>
    </w:p>
    <w:p w14:paraId="6F0EBAD3" w14:textId="3E350193" w:rsidR="00103DFF" w:rsidRPr="00F97A9E" w:rsidRDefault="00103DFF" w:rsidP="00103DFF">
      <w:pPr>
        <w:pStyle w:val="Napis"/>
        <w:spacing w:after="0"/>
        <w:rPr>
          <w:sz w:val="22"/>
          <w:szCs w:val="22"/>
        </w:rPr>
      </w:pPr>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9</w:t>
      </w:r>
      <w:r w:rsidRPr="00F97A9E">
        <w:rPr>
          <w:sz w:val="22"/>
          <w:szCs w:val="22"/>
        </w:rPr>
        <w:fldChar w:fldCharType="end"/>
      </w:r>
      <w:r w:rsidRPr="00F97A9E">
        <w:rPr>
          <w:sz w:val="22"/>
          <w:szCs w:val="22"/>
        </w:rPr>
        <w:t>: Deleži prodajnih in najemnih poslov za pisarniške prostore, glede na število sklenjenih poslov, po starostnih razredih prodanih oziroma oddanih prostorov, Slovenija, obdobje 2020–2022</w:t>
      </w:r>
      <w:bookmarkEnd w:id="35"/>
    </w:p>
    <w:p w14:paraId="232231C2" w14:textId="265C1D40" w:rsidR="00103DFF" w:rsidRPr="00F97A9E" w:rsidRDefault="001D337A" w:rsidP="001D337A">
      <w:pPr>
        <w:jc w:val="center"/>
        <w:rPr>
          <w:b/>
          <w:i/>
          <w:iCs/>
          <w:color w:val="44546A" w:themeColor="text2"/>
          <w:sz w:val="18"/>
          <w:szCs w:val="18"/>
        </w:rPr>
      </w:pPr>
      <w:r w:rsidRPr="00F97A9E">
        <w:rPr>
          <w:noProof/>
          <w:lang w:eastAsia="sl-SI"/>
        </w:rPr>
        <w:drawing>
          <wp:inline distT="0" distB="0" distL="0" distR="0" wp14:anchorId="5DD8BE45" wp14:editId="67F2F246">
            <wp:extent cx="4168140" cy="1398905"/>
            <wp:effectExtent l="0" t="0" r="3810" b="0"/>
            <wp:docPr id="33" name="Slika 33" descr="Palični prikaz deležev prodajnih in najemnih poslov za pisarniške prostore, glede na število sklenjenih poslov, po starostnih razredih prodanih oziroma oddanih prostorov na osnovi prikazanih podatkov iz tabe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Palični prikaz deležev prodajnih in najemnih poslov za pisarniške prostore, glede na število sklenjenih poslov, po starostnih razredih prodanih oziroma oddanih prostorov na osnovi prikazanih podatkov iz tabel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8140" cy="1398905"/>
                    </a:xfrm>
                    <a:prstGeom prst="rect">
                      <a:avLst/>
                    </a:prstGeom>
                  </pic:spPr>
                </pic:pic>
              </a:graphicData>
            </a:graphic>
          </wp:inline>
        </w:drawing>
      </w:r>
      <w:r w:rsidR="00103DFF" w:rsidRPr="00F97A9E">
        <w:rPr>
          <w:b/>
        </w:rPr>
        <w:br w:type="page"/>
      </w:r>
    </w:p>
    <w:p w14:paraId="71DB91C0" w14:textId="77777777" w:rsidR="00103DFF" w:rsidRPr="00F97A9E" w:rsidRDefault="00103DFF" w:rsidP="00103DFF">
      <w:pPr>
        <w:pStyle w:val="Napis"/>
        <w:spacing w:after="0"/>
        <w:rPr>
          <w:b/>
        </w:rPr>
      </w:pPr>
    </w:p>
    <w:p w14:paraId="0F736E63" w14:textId="77777777" w:rsidR="00103DFF" w:rsidRPr="00F97A9E" w:rsidRDefault="00103DFF" w:rsidP="00103DFF">
      <w:pPr>
        <w:pStyle w:val="Naslov2"/>
        <w:numPr>
          <w:ilvl w:val="1"/>
          <w:numId w:val="12"/>
        </w:numPr>
        <w:rPr>
          <w:b/>
          <w:bCs/>
          <w:color w:val="auto"/>
          <w:sz w:val="32"/>
          <w:szCs w:val="32"/>
        </w:rPr>
      </w:pPr>
      <w:bookmarkStart w:id="36" w:name="_Toc129612922"/>
      <w:r w:rsidRPr="00F97A9E">
        <w:rPr>
          <w:b/>
          <w:bCs/>
          <w:color w:val="auto"/>
          <w:sz w:val="32"/>
          <w:szCs w:val="32"/>
        </w:rPr>
        <w:t>PRODAJNE CENE IN NAJEMNINE</w:t>
      </w:r>
      <w:bookmarkEnd w:id="36"/>
    </w:p>
    <w:p w14:paraId="5A5E745A" w14:textId="77777777" w:rsidR="00103DFF" w:rsidRPr="00F97A9E" w:rsidRDefault="00103DFF" w:rsidP="00103DFF">
      <w:pPr>
        <w:spacing w:after="0"/>
        <w:jc w:val="both"/>
      </w:pPr>
    </w:p>
    <w:p w14:paraId="74A276DC" w14:textId="169DC676" w:rsidR="00103DFF" w:rsidRPr="00F97A9E" w:rsidRDefault="00103DFF" w:rsidP="00103DFF">
      <w:pPr>
        <w:spacing w:after="0"/>
        <w:jc w:val="both"/>
      </w:pPr>
      <w:r w:rsidRPr="00F97A9E">
        <w:t xml:space="preserve">Mediana prodajne cene pisarniških prostorov v letu 2022 v </w:t>
      </w:r>
      <w:r w:rsidRPr="00F97A9E">
        <w:rPr>
          <w:b/>
        </w:rPr>
        <w:t>Sloveniji je 1.044 EUR/m</w:t>
      </w:r>
      <w:r w:rsidRPr="00F97A9E">
        <w:rPr>
          <w:b/>
          <w:vertAlign w:val="superscript"/>
        </w:rPr>
        <w:t>2</w:t>
      </w:r>
      <w:r w:rsidRPr="00F97A9E">
        <w:rPr>
          <w:b/>
        </w:rPr>
        <w:t>, v Ljubljani 1.671 EUR/m</w:t>
      </w:r>
      <w:r w:rsidRPr="00F97A9E">
        <w:rPr>
          <w:b/>
          <w:vertAlign w:val="superscript"/>
        </w:rPr>
        <w:t>2</w:t>
      </w:r>
      <w:r w:rsidRPr="00F97A9E">
        <w:rPr>
          <w:b/>
        </w:rPr>
        <w:t>, v Mariboru 898 EUR/m</w:t>
      </w:r>
      <w:r w:rsidRPr="00F97A9E">
        <w:rPr>
          <w:b/>
          <w:vertAlign w:val="superscript"/>
        </w:rPr>
        <w:t>2</w:t>
      </w:r>
      <w:r w:rsidRPr="00F97A9E">
        <w:rPr>
          <w:b/>
        </w:rPr>
        <w:t xml:space="preserve"> in na Obali 2.023 EUR/m</w:t>
      </w:r>
      <w:r w:rsidRPr="00F97A9E">
        <w:rPr>
          <w:b/>
          <w:vertAlign w:val="superscript"/>
        </w:rPr>
        <w:t>2</w:t>
      </w:r>
      <w:r w:rsidRPr="00F97A9E">
        <w:t>. Pri tem je raztros prodajnih cen zelo velik</w:t>
      </w:r>
      <w:r w:rsidR="00006DD9" w:rsidRPr="00F97A9E">
        <w:t>.</w:t>
      </w:r>
      <w:r w:rsidRPr="00F97A9E">
        <w:t xml:space="preserve"> </w:t>
      </w:r>
      <w:r w:rsidR="00006DD9" w:rsidRPr="00F97A9E">
        <w:t>V</w:t>
      </w:r>
      <w:r w:rsidRPr="00F97A9E">
        <w:t xml:space="preserve"> Sloveniji je razpon prodajnih cen (1. in 3. </w:t>
      </w:r>
      <w:proofErr w:type="spellStart"/>
      <w:r w:rsidRPr="00F97A9E">
        <w:t>kvartil</w:t>
      </w:r>
      <w:proofErr w:type="spellEnd"/>
      <w:r w:rsidRPr="00F97A9E">
        <w:t>) med 740 in 1.501 EUR/m</w:t>
      </w:r>
      <w:r w:rsidRPr="00F97A9E">
        <w:rPr>
          <w:vertAlign w:val="superscript"/>
        </w:rPr>
        <w:t>2</w:t>
      </w:r>
      <w:r w:rsidRPr="00F97A9E">
        <w:t>. Kot že omenjeno, gre pretežno za transakcije s starejšimi in manjšimi prostori (mediana 61 m</w:t>
      </w:r>
      <w:r w:rsidRPr="00F97A9E">
        <w:rPr>
          <w:vertAlign w:val="superscript"/>
        </w:rPr>
        <w:t>2</w:t>
      </w:r>
      <w:r w:rsidRPr="00F97A9E">
        <w:t xml:space="preserve"> in letnik zgrad</w:t>
      </w:r>
      <w:r w:rsidR="00006DD9" w:rsidRPr="00F97A9E">
        <w:t>itv</w:t>
      </w:r>
      <w:r w:rsidRPr="00F97A9E">
        <w:t>e 1980). Najvišje cene pisarn so pričakovano v centru mesta Ljubljana, kjer mediana ob sicer majhni velikosti vzorca znaša 2.460 EUR/m</w:t>
      </w:r>
      <w:r w:rsidRPr="00F97A9E">
        <w:rPr>
          <w:vertAlign w:val="superscript"/>
        </w:rPr>
        <w:t>2</w:t>
      </w:r>
      <w:r w:rsidRPr="00F97A9E">
        <w:t>.</w:t>
      </w:r>
    </w:p>
    <w:p w14:paraId="17B6D1C8" w14:textId="77777777" w:rsidR="00103DFF" w:rsidRPr="00F97A9E" w:rsidRDefault="00103DFF" w:rsidP="00103DFF">
      <w:pPr>
        <w:spacing w:after="0"/>
        <w:jc w:val="both"/>
      </w:pPr>
    </w:p>
    <w:p w14:paraId="5B9AA2DF" w14:textId="77777777" w:rsidR="00103DFF" w:rsidRPr="00F97A9E" w:rsidRDefault="00103DFF" w:rsidP="00103DFF">
      <w:pPr>
        <w:pStyle w:val="Napis"/>
        <w:spacing w:after="120"/>
        <w:rPr>
          <w:sz w:val="22"/>
          <w:szCs w:val="22"/>
        </w:rPr>
      </w:pPr>
      <w:bookmarkStart w:id="37" w:name="_Toc129177194"/>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10</w:t>
      </w:r>
      <w:r w:rsidRPr="00F97A9E">
        <w:rPr>
          <w:sz w:val="22"/>
          <w:szCs w:val="22"/>
        </w:rPr>
        <w:fldChar w:fldCharType="end"/>
      </w:r>
      <w:r w:rsidRPr="00F97A9E">
        <w:rPr>
          <w:sz w:val="22"/>
          <w:szCs w:val="22"/>
        </w:rPr>
        <w:t>: Prodajne cene in lastnosti prodanih pisarniških prostorov na trgu, po izbranih analitičnih območjih za leta 2020 do 2022</w:t>
      </w:r>
      <w:bookmarkEnd w:id="37"/>
    </w:p>
    <w:tbl>
      <w:tblPr>
        <w:tblW w:w="7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1"/>
        <w:gridCol w:w="940"/>
        <w:gridCol w:w="940"/>
        <w:gridCol w:w="940"/>
      </w:tblGrid>
      <w:tr w:rsidR="00103DFF" w:rsidRPr="00F97A9E" w14:paraId="33D60B33" w14:textId="77777777" w:rsidTr="00103DFF">
        <w:trPr>
          <w:trHeight w:val="276"/>
        </w:trPr>
        <w:tc>
          <w:tcPr>
            <w:tcW w:w="2680" w:type="dxa"/>
            <w:tcBorders>
              <w:bottom w:val="single" w:sz="12" w:space="0" w:color="auto"/>
            </w:tcBorders>
            <w:shd w:val="clear" w:color="auto" w:fill="D9D9D9" w:themeFill="background1" w:themeFillShade="D9"/>
            <w:noWrap/>
            <w:hideMark/>
          </w:tcPr>
          <w:p w14:paraId="56672E36"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Prodajne cene</w:t>
            </w:r>
          </w:p>
        </w:tc>
        <w:tc>
          <w:tcPr>
            <w:tcW w:w="940" w:type="dxa"/>
            <w:tcBorders>
              <w:bottom w:val="single" w:sz="12" w:space="0" w:color="auto"/>
            </w:tcBorders>
            <w:shd w:val="clear" w:color="auto" w:fill="D9D9D9" w:themeFill="background1" w:themeFillShade="D9"/>
            <w:noWrap/>
            <w:hideMark/>
          </w:tcPr>
          <w:p w14:paraId="4F64A85B"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1" w:type="dxa"/>
            <w:tcBorders>
              <w:bottom w:val="single" w:sz="12" w:space="0" w:color="auto"/>
            </w:tcBorders>
            <w:shd w:val="clear" w:color="auto" w:fill="D9D9D9" w:themeFill="background1" w:themeFillShade="D9"/>
            <w:noWrap/>
            <w:hideMark/>
          </w:tcPr>
          <w:p w14:paraId="639B839F"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60155F6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2EFAAB52"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18B30A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18B91434"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5787487"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691B201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1" w:type="dxa"/>
            <w:tcBorders>
              <w:top w:val="single" w:sz="12" w:space="0" w:color="auto"/>
              <w:left w:val="single" w:sz="6" w:space="0" w:color="auto"/>
              <w:bottom w:val="single" w:sz="6" w:space="0" w:color="auto"/>
              <w:right w:val="single" w:sz="6" w:space="0" w:color="auto"/>
            </w:tcBorders>
            <w:noWrap/>
            <w:hideMark/>
          </w:tcPr>
          <w:p w14:paraId="50AA9294"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AC62683"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295</w:t>
            </w:r>
          </w:p>
        </w:tc>
        <w:tc>
          <w:tcPr>
            <w:tcW w:w="940" w:type="dxa"/>
            <w:tcBorders>
              <w:top w:val="single" w:sz="12" w:space="0" w:color="auto"/>
              <w:left w:val="single" w:sz="6" w:space="0" w:color="auto"/>
              <w:bottom w:val="single" w:sz="6" w:space="0" w:color="auto"/>
              <w:right w:val="single" w:sz="6" w:space="0" w:color="auto"/>
            </w:tcBorders>
            <w:noWrap/>
            <w:hideMark/>
          </w:tcPr>
          <w:p w14:paraId="5EC034E6"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361</w:t>
            </w:r>
          </w:p>
        </w:tc>
        <w:tc>
          <w:tcPr>
            <w:tcW w:w="940" w:type="dxa"/>
            <w:tcBorders>
              <w:top w:val="single" w:sz="12" w:space="0" w:color="auto"/>
              <w:left w:val="single" w:sz="6" w:space="0" w:color="auto"/>
              <w:bottom w:val="single" w:sz="6" w:space="0" w:color="auto"/>
              <w:right w:val="single" w:sz="12" w:space="0" w:color="auto"/>
            </w:tcBorders>
            <w:noWrap/>
            <w:hideMark/>
          </w:tcPr>
          <w:p w14:paraId="0EBA3612"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300</w:t>
            </w:r>
          </w:p>
        </w:tc>
      </w:tr>
      <w:tr w:rsidR="00103DFF" w:rsidRPr="00F97A9E" w14:paraId="7494A53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F48C332"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75750065"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249D1B7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A33E9A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637</w:t>
            </w:r>
          </w:p>
        </w:tc>
        <w:tc>
          <w:tcPr>
            <w:tcW w:w="940" w:type="dxa"/>
            <w:tcBorders>
              <w:top w:val="single" w:sz="6" w:space="0" w:color="auto"/>
              <w:left w:val="single" w:sz="6" w:space="0" w:color="auto"/>
              <w:bottom w:val="single" w:sz="6" w:space="0" w:color="auto"/>
              <w:right w:val="single" w:sz="6" w:space="0" w:color="auto"/>
            </w:tcBorders>
            <w:noWrap/>
            <w:hideMark/>
          </w:tcPr>
          <w:p w14:paraId="7498107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665</w:t>
            </w:r>
          </w:p>
        </w:tc>
        <w:tc>
          <w:tcPr>
            <w:tcW w:w="940" w:type="dxa"/>
            <w:tcBorders>
              <w:top w:val="single" w:sz="6" w:space="0" w:color="auto"/>
              <w:left w:val="single" w:sz="6" w:space="0" w:color="auto"/>
              <w:bottom w:val="single" w:sz="6" w:space="0" w:color="auto"/>
              <w:right w:val="single" w:sz="12" w:space="0" w:color="auto"/>
            </w:tcBorders>
            <w:noWrap/>
            <w:hideMark/>
          </w:tcPr>
          <w:p w14:paraId="08BDCE0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740</w:t>
            </w:r>
          </w:p>
        </w:tc>
      </w:tr>
      <w:tr w:rsidR="00103DFF" w:rsidRPr="00F97A9E" w14:paraId="727A7D6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05926F2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5DBE9B3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74552601"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19FE7D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915</w:t>
            </w:r>
          </w:p>
        </w:tc>
        <w:tc>
          <w:tcPr>
            <w:tcW w:w="940" w:type="dxa"/>
            <w:tcBorders>
              <w:top w:val="single" w:sz="6" w:space="0" w:color="auto"/>
              <w:left w:val="single" w:sz="6" w:space="0" w:color="auto"/>
              <w:bottom w:val="single" w:sz="6" w:space="0" w:color="auto"/>
              <w:right w:val="single" w:sz="6" w:space="0" w:color="auto"/>
            </w:tcBorders>
            <w:noWrap/>
            <w:hideMark/>
          </w:tcPr>
          <w:p w14:paraId="6E8D8668"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988</w:t>
            </w:r>
          </w:p>
        </w:tc>
        <w:tc>
          <w:tcPr>
            <w:tcW w:w="940" w:type="dxa"/>
            <w:tcBorders>
              <w:top w:val="single" w:sz="6" w:space="0" w:color="auto"/>
              <w:left w:val="single" w:sz="6" w:space="0" w:color="auto"/>
              <w:bottom w:val="single" w:sz="6" w:space="0" w:color="auto"/>
              <w:right w:val="single" w:sz="12" w:space="0" w:color="auto"/>
            </w:tcBorders>
            <w:noWrap/>
            <w:hideMark/>
          </w:tcPr>
          <w:p w14:paraId="466A2E2E"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1.044</w:t>
            </w:r>
          </w:p>
        </w:tc>
      </w:tr>
      <w:tr w:rsidR="00103DFF" w:rsidRPr="00F97A9E" w14:paraId="6AF63EA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02947A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AADF7AE"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6F03A24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975765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1.300</w:t>
            </w:r>
          </w:p>
        </w:tc>
        <w:tc>
          <w:tcPr>
            <w:tcW w:w="940" w:type="dxa"/>
            <w:tcBorders>
              <w:top w:val="single" w:sz="6" w:space="0" w:color="auto"/>
              <w:left w:val="single" w:sz="6" w:space="0" w:color="auto"/>
              <w:bottom w:val="single" w:sz="6" w:space="0" w:color="auto"/>
              <w:right w:val="single" w:sz="6" w:space="0" w:color="auto"/>
            </w:tcBorders>
            <w:noWrap/>
            <w:hideMark/>
          </w:tcPr>
          <w:p w14:paraId="2A4A3E9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1.397</w:t>
            </w:r>
          </w:p>
        </w:tc>
        <w:tc>
          <w:tcPr>
            <w:tcW w:w="940" w:type="dxa"/>
            <w:tcBorders>
              <w:top w:val="single" w:sz="6" w:space="0" w:color="auto"/>
              <w:left w:val="single" w:sz="6" w:space="0" w:color="auto"/>
              <w:bottom w:val="single" w:sz="6" w:space="0" w:color="auto"/>
              <w:right w:val="single" w:sz="12" w:space="0" w:color="auto"/>
            </w:tcBorders>
            <w:noWrap/>
            <w:hideMark/>
          </w:tcPr>
          <w:p w14:paraId="7D4F6C2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1.501</w:t>
            </w:r>
          </w:p>
        </w:tc>
      </w:tr>
      <w:tr w:rsidR="00103DFF" w:rsidRPr="00F97A9E" w14:paraId="2144EDD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3CEAF5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2B295D4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6CEBF08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277BB1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58</w:t>
            </w:r>
          </w:p>
        </w:tc>
        <w:tc>
          <w:tcPr>
            <w:tcW w:w="940" w:type="dxa"/>
            <w:tcBorders>
              <w:top w:val="single" w:sz="6" w:space="0" w:color="auto"/>
              <w:left w:val="single" w:sz="6" w:space="0" w:color="auto"/>
              <w:bottom w:val="single" w:sz="6" w:space="0" w:color="auto"/>
              <w:right w:val="single" w:sz="6" w:space="0" w:color="auto"/>
            </w:tcBorders>
            <w:noWrap/>
            <w:hideMark/>
          </w:tcPr>
          <w:p w14:paraId="365257C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62</w:t>
            </w:r>
          </w:p>
        </w:tc>
        <w:tc>
          <w:tcPr>
            <w:tcW w:w="940" w:type="dxa"/>
            <w:tcBorders>
              <w:top w:val="single" w:sz="6" w:space="0" w:color="auto"/>
              <w:left w:val="single" w:sz="6" w:space="0" w:color="auto"/>
              <w:bottom w:val="single" w:sz="6" w:space="0" w:color="auto"/>
              <w:right w:val="single" w:sz="12" w:space="0" w:color="auto"/>
            </w:tcBorders>
            <w:noWrap/>
            <w:hideMark/>
          </w:tcPr>
          <w:p w14:paraId="0FFE13A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61</w:t>
            </w:r>
          </w:p>
        </w:tc>
      </w:tr>
      <w:tr w:rsidR="00103DFF" w:rsidRPr="00F97A9E" w14:paraId="07205912"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C6655A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CF1F3F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1" w:type="dxa"/>
            <w:tcBorders>
              <w:top w:val="single" w:sz="6" w:space="0" w:color="auto"/>
              <w:left w:val="single" w:sz="6" w:space="0" w:color="auto"/>
              <w:bottom w:val="single" w:sz="12" w:space="0" w:color="auto"/>
              <w:right w:val="single" w:sz="6" w:space="0" w:color="auto"/>
            </w:tcBorders>
            <w:noWrap/>
            <w:hideMark/>
          </w:tcPr>
          <w:p w14:paraId="59291908"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18B21AA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1981</w:t>
            </w:r>
          </w:p>
        </w:tc>
        <w:tc>
          <w:tcPr>
            <w:tcW w:w="940" w:type="dxa"/>
            <w:tcBorders>
              <w:top w:val="single" w:sz="6" w:space="0" w:color="auto"/>
              <w:left w:val="single" w:sz="6" w:space="0" w:color="auto"/>
              <w:bottom w:val="single" w:sz="12" w:space="0" w:color="auto"/>
              <w:right w:val="single" w:sz="6" w:space="0" w:color="auto"/>
            </w:tcBorders>
            <w:noWrap/>
            <w:hideMark/>
          </w:tcPr>
          <w:p w14:paraId="03B45A5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38FAC33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20B91ED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7F05C89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1BECA2B8"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1" w:type="dxa"/>
            <w:tcBorders>
              <w:top w:val="single" w:sz="12" w:space="0" w:color="auto"/>
              <w:left w:val="single" w:sz="6" w:space="0" w:color="auto"/>
              <w:bottom w:val="single" w:sz="6" w:space="0" w:color="auto"/>
              <w:right w:val="single" w:sz="6" w:space="0" w:color="auto"/>
            </w:tcBorders>
            <w:noWrap/>
            <w:hideMark/>
          </w:tcPr>
          <w:p w14:paraId="602B354C"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74A8973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89</w:t>
            </w:r>
          </w:p>
        </w:tc>
        <w:tc>
          <w:tcPr>
            <w:tcW w:w="940" w:type="dxa"/>
            <w:tcBorders>
              <w:top w:val="single" w:sz="12" w:space="0" w:color="auto"/>
              <w:left w:val="single" w:sz="6" w:space="0" w:color="auto"/>
              <w:bottom w:val="single" w:sz="6" w:space="0" w:color="auto"/>
              <w:right w:val="single" w:sz="6" w:space="0" w:color="auto"/>
            </w:tcBorders>
            <w:noWrap/>
            <w:hideMark/>
          </w:tcPr>
          <w:p w14:paraId="02BF48A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112</w:t>
            </w:r>
          </w:p>
        </w:tc>
        <w:tc>
          <w:tcPr>
            <w:tcW w:w="940" w:type="dxa"/>
            <w:tcBorders>
              <w:top w:val="single" w:sz="12" w:space="0" w:color="auto"/>
              <w:left w:val="single" w:sz="6" w:space="0" w:color="auto"/>
              <w:bottom w:val="single" w:sz="6" w:space="0" w:color="auto"/>
              <w:right w:val="single" w:sz="12" w:space="0" w:color="auto"/>
            </w:tcBorders>
            <w:noWrap/>
            <w:hideMark/>
          </w:tcPr>
          <w:p w14:paraId="7F52A60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82</w:t>
            </w:r>
          </w:p>
        </w:tc>
      </w:tr>
      <w:tr w:rsidR="00103DFF" w:rsidRPr="00F97A9E" w14:paraId="59082A2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8E0C7B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6259A3DF"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23F0827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CC9207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1.013</w:t>
            </w:r>
          </w:p>
        </w:tc>
        <w:tc>
          <w:tcPr>
            <w:tcW w:w="940" w:type="dxa"/>
            <w:tcBorders>
              <w:top w:val="single" w:sz="6" w:space="0" w:color="auto"/>
              <w:left w:val="single" w:sz="6" w:space="0" w:color="auto"/>
              <w:bottom w:val="single" w:sz="6" w:space="0" w:color="auto"/>
              <w:right w:val="single" w:sz="6" w:space="0" w:color="auto"/>
            </w:tcBorders>
            <w:noWrap/>
            <w:hideMark/>
          </w:tcPr>
          <w:p w14:paraId="2AF0236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1.035</w:t>
            </w:r>
          </w:p>
        </w:tc>
        <w:tc>
          <w:tcPr>
            <w:tcW w:w="940" w:type="dxa"/>
            <w:tcBorders>
              <w:top w:val="single" w:sz="6" w:space="0" w:color="auto"/>
              <w:left w:val="single" w:sz="6" w:space="0" w:color="auto"/>
              <w:bottom w:val="single" w:sz="6" w:space="0" w:color="auto"/>
              <w:right w:val="single" w:sz="12" w:space="0" w:color="auto"/>
            </w:tcBorders>
            <w:noWrap/>
            <w:hideMark/>
          </w:tcPr>
          <w:p w14:paraId="598B88B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1.291</w:t>
            </w:r>
          </w:p>
        </w:tc>
      </w:tr>
      <w:tr w:rsidR="00103DFF" w:rsidRPr="00F97A9E" w14:paraId="686E3BC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2945B59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72544E20"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27460D86"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58196B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1.298</w:t>
            </w:r>
          </w:p>
        </w:tc>
        <w:tc>
          <w:tcPr>
            <w:tcW w:w="940" w:type="dxa"/>
            <w:tcBorders>
              <w:top w:val="single" w:sz="6" w:space="0" w:color="auto"/>
              <w:left w:val="single" w:sz="6" w:space="0" w:color="auto"/>
              <w:bottom w:val="single" w:sz="6" w:space="0" w:color="auto"/>
              <w:right w:val="single" w:sz="6" w:space="0" w:color="auto"/>
            </w:tcBorders>
            <w:noWrap/>
            <w:hideMark/>
          </w:tcPr>
          <w:p w14:paraId="178087F6"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1.384</w:t>
            </w:r>
          </w:p>
        </w:tc>
        <w:tc>
          <w:tcPr>
            <w:tcW w:w="940" w:type="dxa"/>
            <w:tcBorders>
              <w:top w:val="single" w:sz="6" w:space="0" w:color="auto"/>
              <w:left w:val="single" w:sz="6" w:space="0" w:color="auto"/>
              <w:bottom w:val="single" w:sz="6" w:space="0" w:color="auto"/>
              <w:right w:val="single" w:sz="12" w:space="0" w:color="auto"/>
            </w:tcBorders>
            <w:noWrap/>
            <w:hideMark/>
          </w:tcPr>
          <w:p w14:paraId="38EC9DC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1.671</w:t>
            </w:r>
          </w:p>
        </w:tc>
      </w:tr>
      <w:tr w:rsidR="00103DFF" w:rsidRPr="00F97A9E" w14:paraId="2DE13DE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7F8229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5552C17"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1F8951A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20DA78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1.645</w:t>
            </w:r>
          </w:p>
        </w:tc>
        <w:tc>
          <w:tcPr>
            <w:tcW w:w="940" w:type="dxa"/>
            <w:tcBorders>
              <w:top w:val="single" w:sz="6" w:space="0" w:color="auto"/>
              <w:left w:val="single" w:sz="6" w:space="0" w:color="auto"/>
              <w:bottom w:val="single" w:sz="6" w:space="0" w:color="auto"/>
              <w:right w:val="single" w:sz="6" w:space="0" w:color="auto"/>
            </w:tcBorders>
            <w:noWrap/>
            <w:hideMark/>
          </w:tcPr>
          <w:p w14:paraId="10E1445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1.798</w:t>
            </w:r>
          </w:p>
        </w:tc>
        <w:tc>
          <w:tcPr>
            <w:tcW w:w="940" w:type="dxa"/>
            <w:tcBorders>
              <w:top w:val="single" w:sz="6" w:space="0" w:color="auto"/>
              <w:left w:val="single" w:sz="6" w:space="0" w:color="auto"/>
              <w:bottom w:val="single" w:sz="6" w:space="0" w:color="auto"/>
              <w:right w:val="single" w:sz="12" w:space="0" w:color="auto"/>
            </w:tcBorders>
            <w:noWrap/>
            <w:hideMark/>
          </w:tcPr>
          <w:p w14:paraId="2D082E3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2.160</w:t>
            </w:r>
          </w:p>
        </w:tc>
      </w:tr>
      <w:tr w:rsidR="00103DFF" w:rsidRPr="00F97A9E" w14:paraId="1659445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50FDB6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C6098C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60D27B30"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5CCB94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53</w:t>
            </w:r>
          </w:p>
        </w:tc>
        <w:tc>
          <w:tcPr>
            <w:tcW w:w="940" w:type="dxa"/>
            <w:tcBorders>
              <w:top w:val="single" w:sz="6" w:space="0" w:color="auto"/>
              <w:left w:val="single" w:sz="6" w:space="0" w:color="auto"/>
              <w:bottom w:val="single" w:sz="6" w:space="0" w:color="auto"/>
              <w:right w:val="single" w:sz="6" w:space="0" w:color="auto"/>
            </w:tcBorders>
            <w:noWrap/>
            <w:hideMark/>
          </w:tcPr>
          <w:p w14:paraId="19EDA92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64</w:t>
            </w:r>
          </w:p>
        </w:tc>
        <w:tc>
          <w:tcPr>
            <w:tcW w:w="940" w:type="dxa"/>
            <w:tcBorders>
              <w:top w:val="single" w:sz="6" w:space="0" w:color="auto"/>
              <w:left w:val="single" w:sz="6" w:space="0" w:color="auto"/>
              <w:bottom w:val="single" w:sz="6" w:space="0" w:color="auto"/>
              <w:right w:val="single" w:sz="12" w:space="0" w:color="auto"/>
            </w:tcBorders>
            <w:noWrap/>
            <w:hideMark/>
          </w:tcPr>
          <w:p w14:paraId="4D7ED90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88</w:t>
            </w:r>
          </w:p>
        </w:tc>
      </w:tr>
      <w:tr w:rsidR="00103DFF" w:rsidRPr="00F97A9E" w14:paraId="769A693E"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9A003D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AC126F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1" w:type="dxa"/>
            <w:tcBorders>
              <w:top w:val="single" w:sz="6" w:space="0" w:color="auto"/>
              <w:left w:val="single" w:sz="6" w:space="0" w:color="auto"/>
              <w:bottom w:val="single" w:sz="12" w:space="0" w:color="auto"/>
              <w:right w:val="single" w:sz="6" w:space="0" w:color="auto"/>
            </w:tcBorders>
            <w:noWrap/>
            <w:hideMark/>
          </w:tcPr>
          <w:p w14:paraId="2F00273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3EE761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1979</w:t>
            </w:r>
          </w:p>
        </w:tc>
        <w:tc>
          <w:tcPr>
            <w:tcW w:w="940" w:type="dxa"/>
            <w:tcBorders>
              <w:top w:val="single" w:sz="6" w:space="0" w:color="auto"/>
              <w:left w:val="single" w:sz="6" w:space="0" w:color="auto"/>
              <w:bottom w:val="single" w:sz="12" w:space="0" w:color="auto"/>
              <w:right w:val="single" w:sz="6" w:space="0" w:color="auto"/>
            </w:tcBorders>
            <w:noWrap/>
            <w:hideMark/>
          </w:tcPr>
          <w:p w14:paraId="5E35919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481F5F5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23A1DF29"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CC47666"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 CENTER</w:t>
            </w:r>
          </w:p>
        </w:tc>
        <w:tc>
          <w:tcPr>
            <w:tcW w:w="940" w:type="dxa"/>
            <w:tcBorders>
              <w:top w:val="single" w:sz="12" w:space="0" w:color="auto"/>
              <w:left w:val="single" w:sz="6" w:space="0" w:color="auto"/>
              <w:bottom w:val="single" w:sz="6" w:space="0" w:color="auto"/>
              <w:right w:val="single" w:sz="6" w:space="0" w:color="auto"/>
            </w:tcBorders>
            <w:noWrap/>
            <w:hideMark/>
          </w:tcPr>
          <w:p w14:paraId="37FED8BC"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1" w:type="dxa"/>
            <w:tcBorders>
              <w:top w:val="single" w:sz="12" w:space="0" w:color="auto"/>
              <w:left w:val="single" w:sz="6" w:space="0" w:color="auto"/>
              <w:bottom w:val="single" w:sz="6" w:space="0" w:color="auto"/>
              <w:right w:val="single" w:sz="6" w:space="0" w:color="auto"/>
            </w:tcBorders>
            <w:noWrap/>
            <w:hideMark/>
          </w:tcPr>
          <w:p w14:paraId="46CD682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1229C4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w:t>
            </w:r>
          </w:p>
        </w:tc>
        <w:tc>
          <w:tcPr>
            <w:tcW w:w="940" w:type="dxa"/>
            <w:tcBorders>
              <w:top w:val="single" w:sz="12" w:space="0" w:color="auto"/>
              <w:left w:val="single" w:sz="6" w:space="0" w:color="auto"/>
              <w:bottom w:val="single" w:sz="6" w:space="0" w:color="auto"/>
              <w:right w:val="single" w:sz="6" w:space="0" w:color="auto"/>
            </w:tcBorders>
            <w:noWrap/>
            <w:hideMark/>
          </w:tcPr>
          <w:p w14:paraId="37D23B6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noWrap/>
            <w:hideMark/>
          </w:tcPr>
          <w:p w14:paraId="173D3EE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w:t>
            </w:r>
          </w:p>
        </w:tc>
      </w:tr>
      <w:tr w:rsidR="00103DFF" w:rsidRPr="00F97A9E" w14:paraId="0067257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3FADBD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19CFDC69"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564768C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C8C9DA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1.392</w:t>
            </w:r>
          </w:p>
        </w:tc>
        <w:tc>
          <w:tcPr>
            <w:tcW w:w="940" w:type="dxa"/>
            <w:tcBorders>
              <w:top w:val="single" w:sz="6" w:space="0" w:color="auto"/>
              <w:left w:val="single" w:sz="6" w:space="0" w:color="auto"/>
              <w:bottom w:val="single" w:sz="6" w:space="0" w:color="auto"/>
              <w:right w:val="single" w:sz="6" w:space="0" w:color="auto"/>
            </w:tcBorders>
            <w:noWrap/>
            <w:hideMark/>
          </w:tcPr>
          <w:p w14:paraId="0989AC7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1.379</w:t>
            </w:r>
          </w:p>
        </w:tc>
        <w:tc>
          <w:tcPr>
            <w:tcW w:w="940" w:type="dxa"/>
            <w:tcBorders>
              <w:top w:val="single" w:sz="6" w:space="0" w:color="auto"/>
              <w:left w:val="single" w:sz="6" w:space="0" w:color="auto"/>
              <w:bottom w:val="single" w:sz="6" w:space="0" w:color="auto"/>
              <w:right w:val="single" w:sz="12" w:space="0" w:color="auto"/>
            </w:tcBorders>
            <w:noWrap/>
            <w:hideMark/>
          </w:tcPr>
          <w:p w14:paraId="01AA616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2.058</w:t>
            </w:r>
          </w:p>
        </w:tc>
      </w:tr>
      <w:tr w:rsidR="00103DFF" w:rsidRPr="00F97A9E" w14:paraId="2DFB2699"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10148AB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7F1B5CF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57C9E697"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7A002B2"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1.771</w:t>
            </w:r>
          </w:p>
        </w:tc>
        <w:tc>
          <w:tcPr>
            <w:tcW w:w="940" w:type="dxa"/>
            <w:tcBorders>
              <w:top w:val="single" w:sz="6" w:space="0" w:color="auto"/>
              <w:left w:val="single" w:sz="6" w:space="0" w:color="auto"/>
              <w:bottom w:val="single" w:sz="6" w:space="0" w:color="auto"/>
              <w:right w:val="single" w:sz="6" w:space="0" w:color="auto"/>
            </w:tcBorders>
            <w:noWrap/>
            <w:hideMark/>
          </w:tcPr>
          <w:p w14:paraId="509470AE"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2.041</w:t>
            </w:r>
          </w:p>
        </w:tc>
        <w:tc>
          <w:tcPr>
            <w:tcW w:w="940" w:type="dxa"/>
            <w:tcBorders>
              <w:top w:val="single" w:sz="6" w:space="0" w:color="auto"/>
              <w:left w:val="single" w:sz="6" w:space="0" w:color="auto"/>
              <w:bottom w:val="single" w:sz="6" w:space="0" w:color="auto"/>
              <w:right w:val="single" w:sz="12" w:space="0" w:color="auto"/>
            </w:tcBorders>
            <w:noWrap/>
            <w:hideMark/>
          </w:tcPr>
          <w:p w14:paraId="69B3B387"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2.460</w:t>
            </w:r>
          </w:p>
        </w:tc>
      </w:tr>
      <w:tr w:rsidR="00103DFF" w:rsidRPr="00F97A9E" w14:paraId="2DE5CCF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7048C4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48671B0"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54C4240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3.kvartil</w:t>
            </w:r>
          </w:p>
        </w:tc>
        <w:tc>
          <w:tcPr>
            <w:tcW w:w="940" w:type="dxa"/>
            <w:tcBorders>
              <w:top w:val="single" w:sz="6" w:space="0" w:color="auto"/>
              <w:left w:val="single" w:sz="6" w:space="0" w:color="auto"/>
              <w:bottom w:val="single" w:sz="6" w:space="0" w:color="auto"/>
              <w:right w:val="single" w:sz="6" w:space="0" w:color="auto"/>
            </w:tcBorders>
            <w:noWrap/>
            <w:hideMark/>
          </w:tcPr>
          <w:p w14:paraId="03A64DF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1.765</w:t>
            </w:r>
          </w:p>
        </w:tc>
        <w:tc>
          <w:tcPr>
            <w:tcW w:w="940" w:type="dxa"/>
            <w:tcBorders>
              <w:top w:val="single" w:sz="6" w:space="0" w:color="auto"/>
              <w:left w:val="single" w:sz="6" w:space="0" w:color="auto"/>
              <w:bottom w:val="single" w:sz="6" w:space="0" w:color="auto"/>
              <w:right w:val="single" w:sz="6" w:space="0" w:color="auto"/>
            </w:tcBorders>
            <w:noWrap/>
            <w:hideMark/>
          </w:tcPr>
          <w:p w14:paraId="1E0A1CD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2.230</w:t>
            </w:r>
          </w:p>
        </w:tc>
        <w:tc>
          <w:tcPr>
            <w:tcW w:w="940" w:type="dxa"/>
            <w:tcBorders>
              <w:top w:val="single" w:sz="6" w:space="0" w:color="auto"/>
              <w:left w:val="single" w:sz="6" w:space="0" w:color="auto"/>
              <w:bottom w:val="single" w:sz="6" w:space="0" w:color="auto"/>
              <w:right w:val="single" w:sz="12" w:space="0" w:color="auto"/>
            </w:tcBorders>
            <w:noWrap/>
            <w:hideMark/>
          </w:tcPr>
          <w:p w14:paraId="0501B76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2.726</w:t>
            </w:r>
          </w:p>
        </w:tc>
      </w:tr>
      <w:tr w:rsidR="00103DFF" w:rsidRPr="00F97A9E" w14:paraId="3B73FFE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3F45AA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0465A0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15F7F86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501AD6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73</w:t>
            </w:r>
          </w:p>
        </w:tc>
        <w:tc>
          <w:tcPr>
            <w:tcW w:w="940" w:type="dxa"/>
            <w:tcBorders>
              <w:top w:val="single" w:sz="6" w:space="0" w:color="auto"/>
              <w:left w:val="single" w:sz="6" w:space="0" w:color="auto"/>
              <w:bottom w:val="single" w:sz="6" w:space="0" w:color="auto"/>
              <w:right w:val="single" w:sz="6" w:space="0" w:color="auto"/>
            </w:tcBorders>
            <w:noWrap/>
            <w:hideMark/>
          </w:tcPr>
          <w:p w14:paraId="0C656F4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76</w:t>
            </w:r>
          </w:p>
        </w:tc>
        <w:tc>
          <w:tcPr>
            <w:tcW w:w="940" w:type="dxa"/>
            <w:tcBorders>
              <w:top w:val="single" w:sz="6" w:space="0" w:color="auto"/>
              <w:left w:val="single" w:sz="6" w:space="0" w:color="auto"/>
              <w:bottom w:val="single" w:sz="6" w:space="0" w:color="auto"/>
              <w:right w:val="single" w:sz="12" w:space="0" w:color="auto"/>
            </w:tcBorders>
            <w:noWrap/>
            <w:hideMark/>
          </w:tcPr>
          <w:p w14:paraId="2A69E49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78</w:t>
            </w:r>
          </w:p>
        </w:tc>
      </w:tr>
      <w:tr w:rsidR="00103DFF" w:rsidRPr="00F97A9E" w14:paraId="27C0C1E3"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C2D027A"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5C5000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1" w:type="dxa"/>
            <w:tcBorders>
              <w:top w:val="single" w:sz="6" w:space="0" w:color="auto"/>
              <w:left w:val="single" w:sz="6" w:space="0" w:color="auto"/>
              <w:bottom w:val="single" w:sz="12" w:space="0" w:color="auto"/>
              <w:right w:val="single" w:sz="6" w:space="0" w:color="auto"/>
            </w:tcBorders>
            <w:noWrap/>
            <w:hideMark/>
          </w:tcPr>
          <w:p w14:paraId="419FC4C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294C8F7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7927754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1963</w:t>
            </w:r>
          </w:p>
        </w:tc>
        <w:tc>
          <w:tcPr>
            <w:tcW w:w="940" w:type="dxa"/>
            <w:tcBorders>
              <w:top w:val="single" w:sz="6" w:space="0" w:color="auto"/>
              <w:left w:val="single" w:sz="6" w:space="0" w:color="auto"/>
              <w:bottom w:val="single" w:sz="12" w:space="0" w:color="auto"/>
              <w:right w:val="single" w:sz="12" w:space="0" w:color="auto"/>
            </w:tcBorders>
            <w:noWrap/>
            <w:hideMark/>
          </w:tcPr>
          <w:p w14:paraId="79CC255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1963</w:t>
            </w:r>
          </w:p>
        </w:tc>
      </w:tr>
      <w:tr w:rsidR="00103DFF" w:rsidRPr="00F97A9E" w14:paraId="3B771B8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8DAE82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7107D21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1" w:type="dxa"/>
            <w:tcBorders>
              <w:top w:val="single" w:sz="12" w:space="0" w:color="auto"/>
              <w:left w:val="single" w:sz="6" w:space="0" w:color="auto"/>
              <w:bottom w:val="single" w:sz="6" w:space="0" w:color="auto"/>
              <w:right w:val="single" w:sz="6" w:space="0" w:color="auto"/>
            </w:tcBorders>
            <w:noWrap/>
            <w:hideMark/>
          </w:tcPr>
          <w:p w14:paraId="54148F1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3C2E04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c>
          <w:tcPr>
            <w:tcW w:w="940" w:type="dxa"/>
            <w:tcBorders>
              <w:top w:val="single" w:sz="12" w:space="0" w:color="auto"/>
              <w:left w:val="single" w:sz="6" w:space="0" w:color="auto"/>
              <w:bottom w:val="single" w:sz="6" w:space="0" w:color="auto"/>
              <w:right w:val="single" w:sz="6" w:space="0" w:color="auto"/>
            </w:tcBorders>
            <w:noWrap/>
            <w:hideMark/>
          </w:tcPr>
          <w:p w14:paraId="56235CC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43</w:t>
            </w:r>
          </w:p>
        </w:tc>
        <w:tc>
          <w:tcPr>
            <w:tcW w:w="940" w:type="dxa"/>
            <w:tcBorders>
              <w:top w:val="single" w:sz="12" w:space="0" w:color="auto"/>
              <w:left w:val="single" w:sz="6" w:space="0" w:color="auto"/>
              <w:bottom w:val="single" w:sz="6" w:space="0" w:color="auto"/>
              <w:right w:val="single" w:sz="12" w:space="0" w:color="auto"/>
            </w:tcBorders>
            <w:noWrap/>
            <w:hideMark/>
          </w:tcPr>
          <w:p w14:paraId="25AB660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w:t>
            </w:r>
          </w:p>
        </w:tc>
      </w:tr>
      <w:tr w:rsidR="00103DFF" w:rsidRPr="00F97A9E" w14:paraId="76392F8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367C7D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1F6B1725"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6A63A03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B06132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404</w:t>
            </w:r>
          </w:p>
        </w:tc>
        <w:tc>
          <w:tcPr>
            <w:tcW w:w="940" w:type="dxa"/>
            <w:tcBorders>
              <w:top w:val="single" w:sz="6" w:space="0" w:color="auto"/>
              <w:left w:val="single" w:sz="6" w:space="0" w:color="auto"/>
              <w:bottom w:val="single" w:sz="6" w:space="0" w:color="auto"/>
              <w:right w:val="single" w:sz="6" w:space="0" w:color="auto"/>
            </w:tcBorders>
            <w:noWrap/>
            <w:hideMark/>
          </w:tcPr>
          <w:p w14:paraId="031AA43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609</w:t>
            </w:r>
          </w:p>
        </w:tc>
        <w:tc>
          <w:tcPr>
            <w:tcW w:w="940" w:type="dxa"/>
            <w:tcBorders>
              <w:top w:val="single" w:sz="6" w:space="0" w:color="auto"/>
              <w:left w:val="single" w:sz="6" w:space="0" w:color="auto"/>
              <w:bottom w:val="single" w:sz="6" w:space="0" w:color="auto"/>
              <w:right w:val="single" w:sz="12" w:space="0" w:color="auto"/>
            </w:tcBorders>
            <w:noWrap/>
            <w:hideMark/>
          </w:tcPr>
          <w:p w14:paraId="301A263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653</w:t>
            </w:r>
          </w:p>
        </w:tc>
      </w:tr>
      <w:tr w:rsidR="00103DFF" w:rsidRPr="00F97A9E" w14:paraId="0D10344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0AE212B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1DF4858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48B3EC87"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985D860"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917</w:t>
            </w:r>
          </w:p>
        </w:tc>
        <w:tc>
          <w:tcPr>
            <w:tcW w:w="940" w:type="dxa"/>
            <w:tcBorders>
              <w:top w:val="single" w:sz="6" w:space="0" w:color="auto"/>
              <w:left w:val="single" w:sz="6" w:space="0" w:color="auto"/>
              <w:bottom w:val="single" w:sz="6" w:space="0" w:color="auto"/>
              <w:right w:val="single" w:sz="6" w:space="0" w:color="auto"/>
            </w:tcBorders>
            <w:noWrap/>
            <w:hideMark/>
          </w:tcPr>
          <w:p w14:paraId="5ECAB2D7"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791</w:t>
            </w:r>
          </w:p>
        </w:tc>
        <w:tc>
          <w:tcPr>
            <w:tcW w:w="940" w:type="dxa"/>
            <w:tcBorders>
              <w:top w:val="single" w:sz="6" w:space="0" w:color="auto"/>
              <w:left w:val="single" w:sz="6" w:space="0" w:color="auto"/>
              <w:bottom w:val="single" w:sz="6" w:space="0" w:color="auto"/>
              <w:right w:val="single" w:sz="12" w:space="0" w:color="auto"/>
            </w:tcBorders>
            <w:noWrap/>
            <w:hideMark/>
          </w:tcPr>
          <w:p w14:paraId="213BC563"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898</w:t>
            </w:r>
          </w:p>
        </w:tc>
      </w:tr>
      <w:tr w:rsidR="00103DFF" w:rsidRPr="00F97A9E" w14:paraId="5E0B422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1B2E61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73270E1"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35211DC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7F9A4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1.088</w:t>
            </w:r>
          </w:p>
        </w:tc>
        <w:tc>
          <w:tcPr>
            <w:tcW w:w="940" w:type="dxa"/>
            <w:tcBorders>
              <w:top w:val="single" w:sz="6" w:space="0" w:color="auto"/>
              <w:left w:val="single" w:sz="6" w:space="0" w:color="auto"/>
              <w:bottom w:val="single" w:sz="6" w:space="0" w:color="auto"/>
              <w:right w:val="single" w:sz="6" w:space="0" w:color="auto"/>
            </w:tcBorders>
            <w:noWrap/>
            <w:hideMark/>
          </w:tcPr>
          <w:p w14:paraId="044D965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1.000</w:t>
            </w:r>
          </w:p>
        </w:tc>
        <w:tc>
          <w:tcPr>
            <w:tcW w:w="940" w:type="dxa"/>
            <w:tcBorders>
              <w:top w:val="single" w:sz="6" w:space="0" w:color="auto"/>
              <w:left w:val="single" w:sz="6" w:space="0" w:color="auto"/>
              <w:bottom w:val="single" w:sz="6" w:space="0" w:color="auto"/>
              <w:right w:val="single" w:sz="12" w:space="0" w:color="auto"/>
            </w:tcBorders>
            <w:noWrap/>
            <w:hideMark/>
          </w:tcPr>
          <w:p w14:paraId="2F8D629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1.106</w:t>
            </w:r>
          </w:p>
        </w:tc>
      </w:tr>
      <w:tr w:rsidR="00103DFF" w:rsidRPr="00F97A9E" w14:paraId="42E18B7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0F56DB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127FE5D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4FA25961"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224BAF0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6" w:space="0" w:color="auto"/>
              <w:right w:val="single" w:sz="6" w:space="0" w:color="auto"/>
            </w:tcBorders>
            <w:noWrap/>
            <w:hideMark/>
          </w:tcPr>
          <w:p w14:paraId="4C85D89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6" w:space="0" w:color="auto"/>
              <w:right w:val="single" w:sz="12" w:space="0" w:color="auto"/>
            </w:tcBorders>
            <w:noWrap/>
            <w:hideMark/>
          </w:tcPr>
          <w:p w14:paraId="45D2CBC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84</w:t>
            </w:r>
          </w:p>
        </w:tc>
      </w:tr>
      <w:tr w:rsidR="00103DFF" w:rsidRPr="00F97A9E" w14:paraId="4C4E1F30"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1AFD76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31E66FD8"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1" w:type="dxa"/>
            <w:tcBorders>
              <w:top w:val="single" w:sz="6" w:space="0" w:color="auto"/>
              <w:left w:val="single" w:sz="6" w:space="0" w:color="auto"/>
              <w:bottom w:val="single" w:sz="12" w:space="0" w:color="auto"/>
              <w:right w:val="single" w:sz="6" w:space="0" w:color="auto"/>
            </w:tcBorders>
            <w:noWrap/>
            <w:hideMark/>
          </w:tcPr>
          <w:p w14:paraId="705D6F8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4B8BB75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4A05CB8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w:t>
            </w:r>
          </w:p>
        </w:tc>
        <w:tc>
          <w:tcPr>
            <w:tcW w:w="940" w:type="dxa"/>
            <w:tcBorders>
              <w:top w:val="single" w:sz="6" w:space="0" w:color="auto"/>
              <w:left w:val="single" w:sz="6" w:space="0" w:color="auto"/>
              <w:bottom w:val="single" w:sz="12" w:space="0" w:color="auto"/>
              <w:right w:val="single" w:sz="12" w:space="0" w:color="auto"/>
            </w:tcBorders>
            <w:noWrap/>
            <w:hideMark/>
          </w:tcPr>
          <w:p w14:paraId="5B5E50C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41F2EDE8"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6C0F4B0D"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21BF310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1" w:type="dxa"/>
            <w:tcBorders>
              <w:top w:val="single" w:sz="12" w:space="0" w:color="auto"/>
              <w:left w:val="single" w:sz="6" w:space="0" w:color="auto"/>
              <w:bottom w:val="single" w:sz="6" w:space="0" w:color="auto"/>
              <w:right w:val="single" w:sz="6" w:space="0" w:color="auto"/>
            </w:tcBorders>
            <w:noWrap/>
            <w:hideMark/>
          </w:tcPr>
          <w:p w14:paraId="3EC8A466"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257A22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w:t>
            </w:r>
          </w:p>
        </w:tc>
        <w:tc>
          <w:tcPr>
            <w:tcW w:w="940" w:type="dxa"/>
            <w:tcBorders>
              <w:top w:val="single" w:sz="12" w:space="0" w:color="auto"/>
              <w:left w:val="single" w:sz="6" w:space="0" w:color="auto"/>
              <w:bottom w:val="single" w:sz="6" w:space="0" w:color="auto"/>
              <w:right w:val="single" w:sz="6" w:space="0" w:color="auto"/>
            </w:tcBorders>
            <w:noWrap/>
            <w:hideMark/>
          </w:tcPr>
          <w:p w14:paraId="66F404A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25</w:t>
            </w:r>
          </w:p>
        </w:tc>
        <w:tc>
          <w:tcPr>
            <w:tcW w:w="940" w:type="dxa"/>
            <w:tcBorders>
              <w:top w:val="single" w:sz="12" w:space="0" w:color="auto"/>
              <w:left w:val="single" w:sz="6" w:space="0" w:color="auto"/>
              <w:bottom w:val="single" w:sz="6" w:space="0" w:color="auto"/>
              <w:right w:val="single" w:sz="12" w:space="0" w:color="auto"/>
            </w:tcBorders>
            <w:noWrap/>
            <w:hideMark/>
          </w:tcPr>
          <w:p w14:paraId="3A64A3F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w:t>
            </w:r>
          </w:p>
        </w:tc>
      </w:tr>
      <w:tr w:rsidR="00103DFF" w:rsidRPr="00F97A9E" w14:paraId="44DB4D3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F9DB97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00E00DEE"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2E8309D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41CBD7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1.155</w:t>
            </w:r>
          </w:p>
        </w:tc>
        <w:tc>
          <w:tcPr>
            <w:tcW w:w="940" w:type="dxa"/>
            <w:tcBorders>
              <w:top w:val="single" w:sz="6" w:space="0" w:color="auto"/>
              <w:left w:val="single" w:sz="6" w:space="0" w:color="auto"/>
              <w:bottom w:val="single" w:sz="6" w:space="0" w:color="auto"/>
              <w:right w:val="single" w:sz="6" w:space="0" w:color="auto"/>
            </w:tcBorders>
            <w:noWrap/>
            <w:hideMark/>
          </w:tcPr>
          <w:p w14:paraId="0D9E67F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1.289</w:t>
            </w:r>
          </w:p>
        </w:tc>
        <w:tc>
          <w:tcPr>
            <w:tcW w:w="940" w:type="dxa"/>
            <w:tcBorders>
              <w:top w:val="single" w:sz="6" w:space="0" w:color="auto"/>
              <w:left w:val="single" w:sz="6" w:space="0" w:color="auto"/>
              <w:bottom w:val="single" w:sz="6" w:space="0" w:color="auto"/>
              <w:right w:val="single" w:sz="12" w:space="0" w:color="auto"/>
            </w:tcBorders>
            <w:noWrap/>
            <w:hideMark/>
          </w:tcPr>
          <w:p w14:paraId="110696F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1.607</w:t>
            </w:r>
          </w:p>
        </w:tc>
      </w:tr>
      <w:tr w:rsidR="00103DFF" w:rsidRPr="00F97A9E" w14:paraId="28E17B9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2C2E00A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7BDB35E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23AF7360"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CE9F3F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1.525</w:t>
            </w:r>
          </w:p>
        </w:tc>
        <w:tc>
          <w:tcPr>
            <w:tcW w:w="940" w:type="dxa"/>
            <w:tcBorders>
              <w:top w:val="single" w:sz="6" w:space="0" w:color="auto"/>
              <w:left w:val="single" w:sz="6" w:space="0" w:color="auto"/>
              <w:bottom w:val="single" w:sz="6" w:space="0" w:color="auto"/>
              <w:right w:val="single" w:sz="6" w:space="0" w:color="auto"/>
            </w:tcBorders>
            <w:noWrap/>
            <w:hideMark/>
          </w:tcPr>
          <w:p w14:paraId="5641B04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1.748</w:t>
            </w:r>
          </w:p>
        </w:tc>
        <w:tc>
          <w:tcPr>
            <w:tcW w:w="940" w:type="dxa"/>
            <w:tcBorders>
              <w:top w:val="single" w:sz="6" w:space="0" w:color="auto"/>
              <w:left w:val="single" w:sz="6" w:space="0" w:color="auto"/>
              <w:bottom w:val="single" w:sz="6" w:space="0" w:color="auto"/>
              <w:right w:val="single" w:sz="12" w:space="0" w:color="auto"/>
            </w:tcBorders>
            <w:noWrap/>
            <w:hideMark/>
          </w:tcPr>
          <w:p w14:paraId="3115B58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2.023</w:t>
            </w:r>
          </w:p>
        </w:tc>
      </w:tr>
      <w:tr w:rsidR="00103DFF" w:rsidRPr="00F97A9E" w14:paraId="143B566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D4F4C9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63AE713"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1" w:type="dxa"/>
            <w:tcBorders>
              <w:top w:val="single" w:sz="6" w:space="0" w:color="auto"/>
              <w:left w:val="single" w:sz="6" w:space="0" w:color="auto"/>
              <w:bottom w:val="single" w:sz="6" w:space="0" w:color="auto"/>
              <w:right w:val="single" w:sz="6" w:space="0" w:color="auto"/>
            </w:tcBorders>
            <w:noWrap/>
            <w:hideMark/>
          </w:tcPr>
          <w:p w14:paraId="6CBF74A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7EC1A9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2.367</w:t>
            </w:r>
          </w:p>
        </w:tc>
        <w:tc>
          <w:tcPr>
            <w:tcW w:w="940" w:type="dxa"/>
            <w:tcBorders>
              <w:top w:val="single" w:sz="6" w:space="0" w:color="auto"/>
              <w:left w:val="single" w:sz="6" w:space="0" w:color="auto"/>
              <w:bottom w:val="single" w:sz="6" w:space="0" w:color="auto"/>
              <w:right w:val="single" w:sz="6" w:space="0" w:color="auto"/>
            </w:tcBorders>
            <w:noWrap/>
            <w:hideMark/>
          </w:tcPr>
          <w:p w14:paraId="07C4012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2.189</w:t>
            </w:r>
          </w:p>
        </w:tc>
        <w:tc>
          <w:tcPr>
            <w:tcW w:w="940" w:type="dxa"/>
            <w:tcBorders>
              <w:top w:val="single" w:sz="6" w:space="0" w:color="auto"/>
              <w:left w:val="single" w:sz="6" w:space="0" w:color="auto"/>
              <w:bottom w:val="single" w:sz="6" w:space="0" w:color="auto"/>
              <w:right w:val="single" w:sz="12" w:space="0" w:color="auto"/>
            </w:tcBorders>
            <w:noWrap/>
            <w:hideMark/>
          </w:tcPr>
          <w:p w14:paraId="056BD0F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2.421</w:t>
            </w:r>
          </w:p>
        </w:tc>
      </w:tr>
      <w:tr w:rsidR="00103DFF" w:rsidRPr="00F97A9E" w14:paraId="5C27014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36DED94"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B4029E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1" w:type="dxa"/>
            <w:tcBorders>
              <w:top w:val="single" w:sz="6" w:space="0" w:color="auto"/>
              <w:left w:val="single" w:sz="6" w:space="0" w:color="auto"/>
              <w:bottom w:val="single" w:sz="6" w:space="0" w:color="auto"/>
              <w:right w:val="single" w:sz="6" w:space="0" w:color="auto"/>
            </w:tcBorders>
            <w:noWrap/>
            <w:hideMark/>
          </w:tcPr>
          <w:p w14:paraId="17941BF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2800E02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43</w:t>
            </w:r>
          </w:p>
        </w:tc>
        <w:tc>
          <w:tcPr>
            <w:tcW w:w="940" w:type="dxa"/>
            <w:tcBorders>
              <w:top w:val="single" w:sz="6" w:space="0" w:color="auto"/>
              <w:left w:val="single" w:sz="6" w:space="0" w:color="auto"/>
              <w:bottom w:val="single" w:sz="6" w:space="0" w:color="auto"/>
              <w:right w:val="single" w:sz="6" w:space="0" w:color="auto"/>
            </w:tcBorders>
            <w:noWrap/>
            <w:hideMark/>
          </w:tcPr>
          <w:p w14:paraId="44A48F8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43</w:t>
            </w:r>
          </w:p>
        </w:tc>
        <w:tc>
          <w:tcPr>
            <w:tcW w:w="940" w:type="dxa"/>
            <w:tcBorders>
              <w:top w:val="single" w:sz="6" w:space="0" w:color="auto"/>
              <w:left w:val="single" w:sz="6" w:space="0" w:color="auto"/>
              <w:bottom w:val="single" w:sz="6" w:space="0" w:color="auto"/>
              <w:right w:val="single" w:sz="12" w:space="0" w:color="auto"/>
            </w:tcBorders>
            <w:noWrap/>
            <w:hideMark/>
          </w:tcPr>
          <w:p w14:paraId="78226FC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52</w:t>
            </w:r>
          </w:p>
        </w:tc>
      </w:tr>
      <w:tr w:rsidR="00103DFF" w:rsidRPr="00F97A9E" w14:paraId="78F1802A"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F69E94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D26F76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1" w:type="dxa"/>
            <w:tcBorders>
              <w:top w:val="single" w:sz="6" w:space="0" w:color="auto"/>
              <w:left w:val="single" w:sz="6" w:space="0" w:color="auto"/>
              <w:bottom w:val="single" w:sz="12" w:space="0" w:color="auto"/>
              <w:right w:val="single" w:sz="6" w:space="0" w:color="auto"/>
            </w:tcBorders>
            <w:noWrap/>
            <w:hideMark/>
          </w:tcPr>
          <w:p w14:paraId="5AEDDD2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249AD3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6" w:space="0" w:color="auto"/>
            </w:tcBorders>
            <w:noWrap/>
            <w:hideMark/>
          </w:tcPr>
          <w:p w14:paraId="0F8793A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1994</w:t>
            </w:r>
          </w:p>
        </w:tc>
        <w:tc>
          <w:tcPr>
            <w:tcW w:w="940" w:type="dxa"/>
            <w:tcBorders>
              <w:top w:val="single" w:sz="6" w:space="0" w:color="auto"/>
              <w:left w:val="single" w:sz="6" w:space="0" w:color="auto"/>
              <w:bottom w:val="single" w:sz="12" w:space="0" w:color="auto"/>
              <w:right w:val="single" w:sz="12" w:space="0" w:color="auto"/>
            </w:tcBorders>
            <w:noWrap/>
            <w:hideMark/>
          </w:tcPr>
          <w:p w14:paraId="5F37C0E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1986</w:t>
            </w:r>
          </w:p>
        </w:tc>
      </w:tr>
    </w:tbl>
    <w:p w14:paraId="63CEC850" w14:textId="77777777" w:rsidR="00103DFF" w:rsidRPr="00F97A9E" w:rsidRDefault="00103DFF" w:rsidP="00103DFF">
      <w:pPr>
        <w:spacing w:after="0"/>
        <w:jc w:val="both"/>
      </w:pPr>
    </w:p>
    <w:p w14:paraId="0EE7850D" w14:textId="77777777" w:rsidR="00103DFF" w:rsidRPr="00F97A9E" w:rsidRDefault="00103DFF" w:rsidP="00103DFF">
      <w:pPr>
        <w:spacing w:after="0"/>
        <w:jc w:val="both"/>
      </w:pPr>
      <w:r w:rsidRPr="00F97A9E">
        <w:lastRenderedPageBreak/>
        <w:t>V zadnjih dveh letih je zaznaven močan porast prodajnih cen pisarn. Po izračunih po metodi SPAR (Glej Viri podatkov in metodološka pojasnila) so v letu 2022 cene pisarniških prostorov v Sloveniji zrasle za 13,4 %. V Mariboru je bil sicer zaznaven dvig cen že v letu 2020. Padec cen v Mariboru v letu 2021 pa je verjetno posledica prodaje starejših pisarniških prostorov v primerjavi z drugimi leti. Poudariti je treba, da je število vzorca prodaj (razen v Ljubljani) zelo nizko in so zato izračunane vrednosti manj zanesljive. Zaradi visoke inflacije je pričakovati, da se bodo cene pisarniških prostorov še naprej višale. Najemnine se namreč praviloma usklajujejo z inflacijo, višina najemnin pa neposredno vpliva na vrednost oziroma prodajne cene nepremičnin.</w:t>
      </w:r>
    </w:p>
    <w:p w14:paraId="62E7EAFC" w14:textId="77777777" w:rsidR="00103DFF" w:rsidRPr="00F97A9E" w:rsidRDefault="00103DFF" w:rsidP="00103DFF">
      <w:pPr>
        <w:spacing w:after="0"/>
        <w:jc w:val="both"/>
      </w:pPr>
    </w:p>
    <w:p w14:paraId="762EA647" w14:textId="77777777" w:rsidR="00103DFF" w:rsidRPr="00F97A9E" w:rsidRDefault="00103DFF" w:rsidP="00103DFF">
      <w:pPr>
        <w:pStyle w:val="Napis"/>
        <w:spacing w:after="120"/>
        <w:rPr>
          <w:sz w:val="22"/>
          <w:szCs w:val="22"/>
        </w:rPr>
      </w:pPr>
      <w:bookmarkStart w:id="38" w:name="_Toc129177195"/>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11</w:t>
      </w:r>
      <w:r w:rsidRPr="00F97A9E">
        <w:rPr>
          <w:sz w:val="22"/>
          <w:szCs w:val="22"/>
        </w:rPr>
        <w:fldChar w:fldCharType="end"/>
      </w:r>
      <w:r w:rsidRPr="00F97A9E">
        <w:rPr>
          <w:sz w:val="22"/>
          <w:szCs w:val="22"/>
        </w:rPr>
        <w:t>: Letna rast prodajnih cen pisarniških prostorov po izbranih analitičnih območjih za leti 2021 in 2022</w:t>
      </w:r>
      <w:bookmarkEnd w:id="38"/>
    </w:p>
    <w:tbl>
      <w:tblP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02C25D20" w14:textId="77777777" w:rsidTr="00103DFF">
        <w:trPr>
          <w:trHeight w:val="276"/>
        </w:trPr>
        <w:tc>
          <w:tcPr>
            <w:tcW w:w="2268" w:type="dxa"/>
            <w:shd w:val="clear" w:color="auto" w:fill="D9D9D9" w:themeFill="background1" w:themeFillShade="D9"/>
            <w:noWrap/>
            <w:hideMark/>
          </w:tcPr>
          <w:p w14:paraId="76ADDEBC" w14:textId="77777777" w:rsidR="00103DFF" w:rsidRPr="00F97A9E" w:rsidRDefault="00103DFF" w:rsidP="003A6F58">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Letna rast prodajnih cen</w:t>
            </w:r>
          </w:p>
        </w:tc>
        <w:tc>
          <w:tcPr>
            <w:tcW w:w="1418" w:type="dxa"/>
            <w:shd w:val="clear" w:color="auto" w:fill="D9D9D9" w:themeFill="background1" w:themeFillShade="D9"/>
            <w:noWrap/>
            <w:hideMark/>
          </w:tcPr>
          <w:p w14:paraId="0746D6B3" w14:textId="77777777" w:rsidR="00103DFF" w:rsidRPr="00F97A9E" w:rsidRDefault="00103DFF" w:rsidP="003A6F58">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43A74301" w14:textId="77777777" w:rsidR="00103DFF" w:rsidRPr="00F97A9E" w:rsidRDefault="00103DFF" w:rsidP="003A6F58">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01AB3A79" w14:textId="77777777" w:rsidTr="00103DFF">
        <w:trPr>
          <w:trHeight w:val="276"/>
        </w:trPr>
        <w:tc>
          <w:tcPr>
            <w:tcW w:w="2268" w:type="dxa"/>
            <w:noWrap/>
            <w:hideMark/>
          </w:tcPr>
          <w:p w14:paraId="757B4D58" w14:textId="77777777" w:rsidR="00103DFF" w:rsidRPr="00F97A9E" w:rsidRDefault="00103DFF" w:rsidP="003A6F58">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16531612"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9,3 %</w:t>
            </w:r>
          </w:p>
        </w:tc>
        <w:tc>
          <w:tcPr>
            <w:tcW w:w="1418" w:type="dxa"/>
            <w:noWrap/>
            <w:hideMark/>
          </w:tcPr>
          <w:p w14:paraId="0C8266B7"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13,4 %</w:t>
            </w:r>
          </w:p>
        </w:tc>
      </w:tr>
      <w:tr w:rsidR="00103DFF" w:rsidRPr="00F97A9E" w14:paraId="64115DA2" w14:textId="77777777" w:rsidTr="00103DFF">
        <w:trPr>
          <w:trHeight w:val="276"/>
        </w:trPr>
        <w:tc>
          <w:tcPr>
            <w:tcW w:w="2268" w:type="dxa"/>
            <w:noWrap/>
            <w:hideMark/>
          </w:tcPr>
          <w:p w14:paraId="20EEEC15" w14:textId="77777777" w:rsidR="00103DFF" w:rsidRPr="00F97A9E" w:rsidRDefault="00103DFF" w:rsidP="003A6F58">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08E396FC"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13,4 %</w:t>
            </w:r>
          </w:p>
        </w:tc>
        <w:tc>
          <w:tcPr>
            <w:tcW w:w="1418" w:type="dxa"/>
            <w:noWrap/>
            <w:hideMark/>
          </w:tcPr>
          <w:p w14:paraId="1E23F241"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8,8 %</w:t>
            </w:r>
          </w:p>
        </w:tc>
      </w:tr>
      <w:tr w:rsidR="00103DFF" w:rsidRPr="00F97A9E" w14:paraId="45E28805" w14:textId="77777777" w:rsidTr="00103DFF">
        <w:trPr>
          <w:trHeight w:val="276"/>
        </w:trPr>
        <w:tc>
          <w:tcPr>
            <w:tcW w:w="2268" w:type="dxa"/>
            <w:noWrap/>
            <w:hideMark/>
          </w:tcPr>
          <w:p w14:paraId="09420EA2" w14:textId="77777777" w:rsidR="00103DFF" w:rsidRPr="00F97A9E" w:rsidRDefault="00103DFF" w:rsidP="003A6F58">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46381D37"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-15,6 %</w:t>
            </w:r>
          </w:p>
        </w:tc>
        <w:tc>
          <w:tcPr>
            <w:tcW w:w="1418" w:type="dxa"/>
            <w:noWrap/>
            <w:hideMark/>
          </w:tcPr>
          <w:p w14:paraId="71C5A1F1"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14,4 %</w:t>
            </w:r>
          </w:p>
        </w:tc>
      </w:tr>
      <w:tr w:rsidR="00103DFF" w:rsidRPr="00F97A9E" w14:paraId="35724B38" w14:textId="77777777" w:rsidTr="00103DFF">
        <w:trPr>
          <w:trHeight w:val="276"/>
        </w:trPr>
        <w:tc>
          <w:tcPr>
            <w:tcW w:w="2268" w:type="dxa"/>
            <w:noWrap/>
            <w:hideMark/>
          </w:tcPr>
          <w:p w14:paraId="1E891032" w14:textId="77777777" w:rsidR="00103DFF" w:rsidRPr="00F97A9E" w:rsidRDefault="00103DFF" w:rsidP="003A6F58">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0B3F029E"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10,8 %</w:t>
            </w:r>
          </w:p>
        </w:tc>
        <w:tc>
          <w:tcPr>
            <w:tcW w:w="1418" w:type="dxa"/>
            <w:noWrap/>
            <w:hideMark/>
          </w:tcPr>
          <w:p w14:paraId="0B542093" w14:textId="77777777" w:rsidR="00103DFF" w:rsidRPr="00F97A9E" w:rsidRDefault="00103DFF" w:rsidP="003A6F58">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23,5 %</w:t>
            </w:r>
          </w:p>
        </w:tc>
      </w:tr>
    </w:tbl>
    <w:p w14:paraId="7CBC7670" w14:textId="77777777" w:rsidR="00103DFF" w:rsidRPr="00F97A9E" w:rsidRDefault="00103DFF" w:rsidP="00103DFF">
      <w:pPr>
        <w:spacing w:after="0"/>
        <w:jc w:val="both"/>
      </w:pPr>
    </w:p>
    <w:p w14:paraId="65189162" w14:textId="77777777" w:rsidR="00103DFF" w:rsidRPr="00F97A9E" w:rsidRDefault="00103DFF" w:rsidP="00103DFF">
      <w:pPr>
        <w:spacing w:after="0"/>
        <w:jc w:val="both"/>
      </w:pPr>
      <w:r w:rsidRPr="00F97A9E">
        <w:t xml:space="preserve">Mediana mesečne najemnine pisarniških prostorov v letu 2022 </w:t>
      </w:r>
      <w:r w:rsidRPr="00F97A9E">
        <w:rPr>
          <w:b/>
        </w:rPr>
        <w:t>v Sloveniji je 9,5 EUR/m</w:t>
      </w:r>
      <w:r w:rsidRPr="00F97A9E">
        <w:rPr>
          <w:b/>
          <w:vertAlign w:val="superscript"/>
        </w:rPr>
        <w:t>2</w:t>
      </w:r>
      <w:r w:rsidRPr="00F97A9E">
        <w:rPr>
          <w:b/>
        </w:rPr>
        <w:t>, v Ljubljani 10,0 EUR/m</w:t>
      </w:r>
      <w:r w:rsidRPr="00F97A9E">
        <w:rPr>
          <w:b/>
          <w:vertAlign w:val="superscript"/>
        </w:rPr>
        <w:t>2</w:t>
      </w:r>
      <w:r w:rsidRPr="00F97A9E">
        <w:rPr>
          <w:b/>
        </w:rPr>
        <w:t>, v Mariboru 9,5 EUR/m</w:t>
      </w:r>
      <w:r w:rsidRPr="00F97A9E">
        <w:rPr>
          <w:b/>
          <w:vertAlign w:val="superscript"/>
        </w:rPr>
        <w:t>2</w:t>
      </w:r>
      <w:r w:rsidRPr="00F97A9E">
        <w:rPr>
          <w:b/>
        </w:rPr>
        <w:t xml:space="preserve"> in na Obali 11,2 EUR/m</w:t>
      </w:r>
      <w:r w:rsidRPr="00F97A9E">
        <w:rPr>
          <w:b/>
          <w:vertAlign w:val="superscript"/>
        </w:rPr>
        <w:t>2</w:t>
      </w:r>
      <w:r w:rsidRPr="00F97A9E">
        <w:t xml:space="preserve">. Pri tem je raztros mesečnih najemnin tudi zelo velik: v Sloveniji je razpon najemnin (1. in 3. </w:t>
      </w:r>
      <w:proofErr w:type="spellStart"/>
      <w:r w:rsidRPr="00F97A9E">
        <w:t>kvartil</w:t>
      </w:r>
      <w:proofErr w:type="spellEnd"/>
      <w:r w:rsidRPr="00F97A9E">
        <w:t>) med 7,4 in 11,5 EUR/m</w:t>
      </w:r>
      <w:r w:rsidRPr="00F97A9E">
        <w:rPr>
          <w:vertAlign w:val="superscript"/>
        </w:rPr>
        <w:t>2</w:t>
      </w:r>
      <w:r w:rsidRPr="00F97A9E">
        <w:t>. Tudi pri oddaji pisarn gre pretežno za transakcije s starejšimi in zelo majhnimi prostori (mediana 32 m</w:t>
      </w:r>
      <w:r w:rsidRPr="00F97A9E">
        <w:rPr>
          <w:vertAlign w:val="superscript"/>
        </w:rPr>
        <w:t>2</w:t>
      </w:r>
      <w:r w:rsidRPr="00F97A9E">
        <w:t>, leto izgradnje 1980). Najvišje najemnine pisarn so pričakovano v centru mesta Ljubljana, kjer mediana znaša 12,7 EUR/m</w:t>
      </w:r>
      <w:r w:rsidRPr="00F97A9E">
        <w:rPr>
          <w:vertAlign w:val="superscript"/>
        </w:rPr>
        <w:t>2</w:t>
      </w:r>
      <w:r w:rsidRPr="00F97A9E">
        <w:t>.</w:t>
      </w:r>
    </w:p>
    <w:p w14:paraId="7A8E4F9D" w14:textId="77777777" w:rsidR="00103DFF" w:rsidRPr="00F97A9E" w:rsidRDefault="00103DFF" w:rsidP="00103DFF">
      <w:pPr>
        <w:spacing w:after="0"/>
        <w:jc w:val="both"/>
        <w:rPr>
          <w:b/>
        </w:rPr>
      </w:pPr>
    </w:p>
    <w:p w14:paraId="40913345" w14:textId="77777777" w:rsidR="00103DFF" w:rsidRPr="00F97A9E" w:rsidRDefault="00103DFF" w:rsidP="00103DFF">
      <w:pPr>
        <w:pStyle w:val="Napis"/>
        <w:spacing w:after="120"/>
        <w:rPr>
          <w:sz w:val="22"/>
          <w:szCs w:val="22"/>
        </w:rPr>
      </w:pPr>
      <w:bookmarkStart w:id="39" w:name="_Toc129177196"/>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12</w:t>
      </w:r>
      <w:r w:rsidRPr="00F97A9E">
        <w:rPr>
          <w:sz w:val="22"/>
          <w:szCs w:val="22"/>
        </w:rPr>
        <w:fldChar w:fldCharType="end"/>
      </w:r>
      <w:r w:rsidRPr="00F97A9E">
        <w:rPr>
          <w:sz w:val="22"/>
          <w:szCs w:val="22"/>
        </w:rPr>
        <w:t>: Mesečne najemnine in lastnosti oddanih pisarniških prostorov na trgu, po izbranih analitičnih območjih za leta 2020 do 2022</w:t>
      </w:r>
      <w:bookmarkEnd w:id="39"/>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1"/>
        <w:gridCol w:w="940"/>
        <w:gridCol w:w="940"/>
        <w:gridCol w:w="940"/>
      </w:tblGrid>
      <w:tr w:rsidR="00103DFF" w:rsidRPr="00F97A9E" w14:paraId="0BCA8160" w14:textId="77777777" w:rsidTr="00103DFF">
        <w:trPr>
          <w:trHeight w:val="276"/>
        </w:trPr>
        <w:tc>
          <w:tcPr>
            <w:tcW w:w="2680" w:type="dxa"/>
            <w:tcBorders>
              <w:bottom w:val="single" w:sz="12" w:space="0" w:color="auto"/>
            </w:tcBorders>
            <w:shd w:val="clear" w:color="auto" w:fill="D9D9D9" w:themeFill="background1" w:themeFillShade="D9"/>
            <w:noWrap/>
            <w:hideMark/>
          </w:tcPr>
          <w:p w14:paraId="1D68B40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Mesečne najemnine</w:t>
            </w:r>
          </w:p>
        </w:tc>
        <w:tc>
          <w:tcPr>
            <w:tcW w:w="940" w:type="dxa"/>
            <w:tcBorders>
              <w:bottom w:val="single" w:sz="12" w:space="0" w:color="auto"/>
            </w:tcBorders>
            <w:shd w:val="clear" w:color="auto" w:fill="D9D9D9" w:themeFill="background1" w:themeFillShade="D9"/>
            <w:noWrap/>
            <w:hideMark/>
          </w:tcPr>
          <w:p w14:paraId="54CE97AD"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149DB7B8"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019DC897"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D250BE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3146FFA7"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5520E817"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72D1F795"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7C13FE0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26066F7A"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FEF4FB2"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1.434</w:t>
            </w:r>
          </w:p>
        </w:tc>
        <w:tc>
          <w:tcPr>
            <w:tcW w:w="940" w:type="dxa"/>
            <w:tcBorders>
              <w:top w:val="single" w:sz="12" w:space="0" w:color="auto"/>
              <w:left w:val="single" w:sz="6" w:space="0" w:color="auto"/>
              <w:bottom w:val="single" w:sz="6" w:space="0" w:color="auto"/>
              <w:right w:val="single" w:sz="6" w:space="0" w:color="auto"/>
            </w:tcBorders>
            <w:noWrap/>
            <w:hideMark/>
          </w:tcPr>
          <w:p w14:paraId="7AD1383A"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1.231</w:t>
            </w:r>
          </w:p>
        </w:tc>
        <w:tc>
          <w:tcPr>
            <w:tcW w:w="940" w:type="dxa"/>
            <w:tcBorders>
              <w:top w:val="single" w:sz="12" w:space="0" w:color="auto"/>
              <w:left w:val="single" w:sz="6" w:space="0" w:color="auto"/>
              <w:bottom w:val="single" w:sz="6" w:space="0" w:color="auto"/>
              <w:right w:val="single" w:sz="12" w:space="0" w:color="auto"/>
            </w:tcBorders>
            <w:noWrap/>
            <w:hideMark/>
          </w:tcPr>
          <w:p w14:paraId="4766FDBC"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989</w:t>
            </w:r>
          </w:p>
        </w:tc>
      </w:tr>
      <w:tr w:rsidR="00103DFF" w:rsidRPr="00F97A9E" w14:paraId="1C2E198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A74AF8B"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197F44A2"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278CC3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F3F8A9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6,3</w:t>
            </w:r>
          </w:p>
        </w:tc>
        <w:tc>
          <w:tcPr>
            <w:tcW w:w="940" w:type="dxa"/>
            <w:tcBorders>
              <w:top w:val="single" w:sz="6" w:space="0" w:color="auto"/>
              <w:left w:val="single" w:sz="6" w:space="0" w:color="auto"/>
              <w:bottom w:val="single" w:sz="6" w:space="0" w:color="auto"/>
              <w:right w:val="single" w:sz="6" w:space="0" w:color="auto"/>
            </w:tcBorders>
            <w:noWrap/>
            <w:hideMark/>
          </w:tcPr>
          <w:p w14:paraId="33B47B3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12" w:space="0" w:color="auto"/>
            </w:tcBorders>
            <w:noWrap/>
            <w:hideMark/>
          </w:tcPr>
          <w:p w14:paraId="2DE7442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w:t>
            </w:r>
          </w:p>
        </w:tc>
      </w:tr>
      <w:tr w:rsidR="00103DFF" w:rsidRPr="00F97A9E" w14:paraId="70B47F1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2F95507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0E3BCC1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710EA9E"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F057096"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8,6</w:t>
            </w:r>
          </w:p>
        </w:tc>
        <w:tc>
          <w:tcPr>
            <w:tcW w:w="940" w:type="dxa"/>
            <w:tcBorders>
              <w:top w:val="single" w:sz="6" w:space="0" w:color="auto"/>
              <w:left w:val="single" w:sz="6" w:space="0" w:color="auto"/>
              <w:bottom w:val="single" w:sz="6" w:space="0" w:color="auto"/>
              <w:right w:val="single" w:sz="6" w:space="0" w:color="auto"/>
            </w:tcBorders>
            <w:noWrap/>
            <w:hideMark/>
          </w:tcPr>
          <w:p w14:paraId="1EBD0562"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8,5</w:t>
            </w:r>
          </w:p>
        </w:tc>
        <w:tc>
          <w:tcPr>
            <w:tcW w:w="940" w:type="dxa"/>
            <w:tcBorders>
              <w:top w:val="single" w:sz="6" w:space="0" w:color="auto"/>
              <w:left w:val="single" w:sz="6" w:space="0" w:color="auto"/>
              <w:bottom w:val="single" w:sz="6" w:space="0" w:color="auto"/>
              <w:right w:val="single" w:sz="12" w:space="0" w:color="auto"/>
            </w:tcBorders>
            <w:noWrap/>
            <w:hideMark/>
          </w:tcPr>
          <w:p w14:paraId="548440BD"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9,5</w:t>
            </w:r>
          </w:p>
        </w:tc>
      </w:tr>
      <w:tr w:rsidR="00103DFF" w:rsidRPr="00F97A9E" w14:paraId="4E349EA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77C1C1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F4ED268"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DEACC21"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3A5DA7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10,9</w:t>
            </w:r>
          </w:p>
        </w:tc>
        <w:tc>
          <w:tcPr>
            <w:tcW w:w="940" w:type="dxa"/>
            <w:tcBorders>
              <w:top w:val="single" w:sz="6" w:space="0" w:color="auto"/>
              <w:left w:val="single" w:sz="6" w:space="0" w:color="auto"/>
              <w:bottom w:val="single" w:sz="6" w:space="0" w:color="auto"/>
              <w:right w:val="single" w:sz="6" w:space="0" w:color="auto"/>
            </w:tcBorders>
            <w:noWrap/>
            <w:hideMark/>
          </w:tcPr>
          <w:p w14:paraId="1CBBD8B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noWrap/>
            <w:hideMark/>
          </w:tcPr>
          <w:p w14:paraId="6D7575C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11,5</w:t>
            </w:r>
          </w:p>
        </w:tc>
      </w:tr>
      <w:tr w:rsidR="00103DFF" w:rsidRPr="00F97A9E" w14:paraId="0D133A0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3B71F3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3367EA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CA6243C"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CC901E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665A577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31</w:t>
            </w:r>
          </w:p>
        </w:tc>
        <w:tc>
          <w:tcPr>
            <w:tcW w:w="940" w:type="dxa"/>
            <w:tcBorders>
              <w:top w:val="single" w:sz="6" w:space="0" w:color="auto"/>
              <w:left w:val="single" w:sz="6" w:space="0" w:color="auto"/>
              <w:bottom w:val="single" w:sz="6" w:space="0" w:color="auto"/>
              <w:right w:val="single" w:sz="12" w:space="0" w:color="auto"/>
            </w:tcBorders>
            <w:noWrap/>
            <w:hideMark/>
          </w:tcPr>
          <w:p w14:paraId="32DAC06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32</w:t>
            </w:r>
          </w:p>
        </w:tc>
      </w:tr>
      <w:tr w:rsidR="00103DFF" w:rsidRPr="00F97A9E" w14:paraId="4B11EC97"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5A5205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AD76E1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55A8690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8D26CF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7BAA17E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4763647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05FE6498"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9AE420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7D2728C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62555E1F"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008ABB3"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650</w:t>
            </w:r>
          </w:p>
        </w:tc>
        <w:tc>
          <w:tcPr>
            <w:tcW w:w="940" w:type="dxa"/>
            <w:tcBorders>
              <w:top w:val="single" w:sz="12" w:space="0" w:color="auto"/>
              <w:left w:val="single" w:sz="6" w:space="0" w:color="auto"/>
              <w:bottom w:val="single" w:sz="6" w:space="0" w:color="auto"/>
              <w:right w:val="single" w:sz="6" w:space="0" w:color="auto"/>
            </w:tcBorders>
            <w:noWrap/>
            <w:hideMark/>
          </w:tcPr>
          <w:p w14:paraId="67AF9CBC"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570</w:t>
            </w:r>
          </w:p>
        </w:tc>
        <w:tc>
          <w:tcPr>
            <w:tcW w:w="940" w:type="dxa"/>
            <w:tcBorders>
              <w:top w:val="single" w:sz="12" w:space="0" w:color="auto"/>
              <w:left w:val="single" w:sz="6" w:space="0" w:color="auto"/>
              <w:bottom w:val="single" w:sz="6" w:space="0" w:color="auto"/>
              <w:right w:val="single" w:sz="12" w:space="0" w:color="auto"/>
            </w:tcBorders>
            <w:noWrap/>
            <w:hideMark/>
          </w:tcPr>
          <w:p w14:paraId="571CC6AB"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425</w:t>
            </w:r>
          </w:p>
        </w:tc>
      </w:tr>
      <w:tr w:rsidR="00103DFF" w:rsidRPr="00F97A9E" w14:paraId="0922390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B65BFDD"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597E2DF1"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58B55A4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0554CE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8,0</w:t>
            </w:r>
          </w:p>
        </w:tc>
        <w:tc>
          <w:tcPr>
            <w:tcW w:w="940" w:type="dxa"/>
            <w:tcBorders>
              <w:top w:val="single" w:sz="6" w:space="0" w:color="auto"/>
              <w:left w:val="single" w:sz="6" w:space="0" w:color="auto"/>
              <w:bottom w:val="single" w:sz="6" w:space="0" w:color="auto"/>
              <w:right w:val="single" w:sz="6" w:space="0" w:color="auto"/>
            </w:tcBorders>
            <w:noWrap/>
            <w:hideMark/>
          </w:tcPr>
          <w:p w14:paraId="237518F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8,0</w:t>
            </w:r>
          </w:p>
        </w:tc>
        <w:tc>
          <w:tcPr>
            <w:tcW w:w="940" w:type="dxa"/>
            <w:tcBorders>
              <w:top w:val="single" w:sz="6" w:space="0" w:color="auto"/>
              <w:left w:val="single" w:sz="6" w:space="0" w:color="auto"/>
              <w:bottom w:val="single" w:sz="6" w:space="0" w:color="auto"/>
              <w:right w:val="single" w:sz="12" w:space="0" w:color="auto"/>
            </w:tcBorders>
            <w:noWrap/>
            <w:hideMark/>
          </w:tcPr>
          <w:p w14:paraId="5E4B485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8,8</w:t>
            </w:r>
          </w:p>
        </w:tc>
      </w:tr>
      <w:tr w:rsidR="00103DFF" w:rsidRPr="00F97A9E" w14:paraId="711341A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00F3513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1180366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7EB3CB75"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52913C21"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9,9</w:t>
            </w:r>
          </w:p>
        </w:tc>
        <w:tc>
          <w:tcPr>
            <w:tcW w:w="940" w:type="dxa"/>
            <w:tcBorders>
              <w:top w:val="single" w:sz="6" w:space="0" w:color="auto"/>
              <w:left w:val="single" w:sz="6" w:space="0" w:color="auto"/>
              <w:bottom w:val="single" w:sz="6" w:space="0" w:color="auto"/>
              <w:right w:val="single" w:sz="6" w:space="0" w:color="auto"/>
            </w:tcBorders>
            <w:noWrap/>
            <w:hideMark/>
          </w:tcPr>
          <w:p w14:paraId="28BCA08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9,6</w:t>
            </w:r>
          </w:p>
        </w:tc>
        <w:tc>
          <w:tcPr>
            <w:tcW w:w="940" w:type="dxa"/>
            <w:tcBorders>
              <w:top w:val="single" w:sz="6" w:space="0" w:color="auto"/>
              <w:left w:val="single" w:sz="6" w:space="0" w:color="auto"/>
              <w:bottom w:val="single" w:sz="6" w:space="0" w:color="auto"/>
              <w:right w:val="single" w:sz="12" w:space="0" w:color="auto"/>
            </w:tcBorders>
            <w:noWrap/>
            <w:hideMark/>
          </w:tcPr>
          <w:p w14:paraId="6766E2A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10,0</w:t>
            </w:r>
          </w:p>
        </w:tc>
      </w:tr>
      <w:tr w:rsidR="00103DFF" w:rsidRPr="00F97A9E" w14:paraId="650EFE5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ACA2A4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8C42595"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7E2856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8252DD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12,1</w:t>
            </w:r>
          </w:p>
        </w:tc>
        <w:tc>
          <w:tcPr>
            <w:tcW w:w="940" w:type="dxa"/>
            <w:tcBorders>
              <w:top w:val="single" w:sz="6" w:space="0" w:color="auto"/>
              <w:left w:val="single" w:sz="6" w:space="0" w:color="auto"/>
              <w:bottom w:val="single" w:sz="6" w:space="0" w:color="auto"/>
              <w:right w:val="single" w:sz="6" w:space="0" w:color="auto"/>
            </w:tcBorders>
            <w:noWrap/>
            <w:hideMark/>
          </w:tcPr>
          <w:p w14:paraId="455D68E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12,0</w:t>
            </w:r>
          </w:p>
        </w:tc>
        <w:tc>
          <w:tcPr>
            <w:tcW w:w="940" w:type="dxa"/>
            <w:tcBorders>
              <w:top w:val="single" w:sz="6" w:space="0" w:color="auto"/>
              <w:left w:val="single" w:sz="6" w:space="0" w:color="auto"/>
              <w:bottom w:val="single" w:sz="6" w:space="0" w:color="auto"/>
              <w:right w:val="single" w:sz="12" w:space="0" w:color="auto"/>
            </w:tcBorders>
            <w:noWrap/>
            <w:hideMark/>
          </w:tcPr>
          <w:p w14:paraId="2B8D414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13,0</w:t>
            </w:r>
          </w:p>
        </w:tc>
      </w:tr>
      <w:tr w:rsidR="00103DFF" w:rsidRPr="00F97A9E" w14:paraId="5066240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B40218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65219CC"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6B468F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522BE55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34</w:t>
            </w:r>
          </w:p>
        </w:tc>
        <w:tc>
          <w:tcPr>
            <w:tcW w:w="940" w:type="dxa"/>
            <w:tcBorders>
              <w:top w:val="single" w:sz="6" w:space="0" w:color="auto"/>
              <w:left w:val="single" w:sz="6" w:space="0" w:color="auto"/>
              <w:bottom w:val="single" w:sz="6" w:space="0" w:color="auto"/>
              <w:right w:val="single" w:sz="6" w:space="0" w:color="auto"/>
            </w:tcBorders>
            <w:noWrap/>
            <w:hideMark/>
          </w:tcPr>
          <w:p w14:paraId="7909D5A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37</w:t>
            </w:r>
          </w:p>
        </w:tc>
        <w:tc>
          <w:tcPr>
            <w:tcW w:w="940" w:type="dxa"/>
            <w:tcBorders>
              <w:top w:val="single" w:sz="6" w:space="0" w:color="auto"/>
              <w:left w:val="single" w:sz="6" w:space="0" w:color="auto"/>
              <w:bottom w:val="single" w:sz="6" w:space="0" w:color="auto"/>
              <w:right w:val="single" w:sz="12" w:space="0" w:color="auto"/>
            </w:tcBorders>
            <w:noWrap/>
            <w:hideMark/>
          </w:tcPr>
          <w:p w14:paraId="0956577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w:t>
            </w:r>
          </w:p>
        </w:tc>
      </w:tr>
      <w:tr w:rsidR="00103DFF" w:rsidRPr="00F97A9E" w14:paraId="01B58152"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98027E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487DE8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2B719706"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FBB85D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1809651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3B77E5B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4FD2806E"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B2ECB5B"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 CENTER</w:t>
            </w:r>
          </w:p>
        </w:tc>
        <w:tc>
          <w:tcPr>
            <w:tcW w:w="940" w:type="dxa"/>
            <w:tcBorders>
              <w:top w:val="single" w:sz="12" w:space="0" w:color="auto"/>
              <w:left w:val="single" w:sz="6" w:space="0" w:color="auto"/>
              <w:bottom w:val="single" w:sz="6" w:space="0" w:color="auto"/>
              <w:right w:val="single" w:sz="6" w:space="0" w:color="auto"/>
            </w:tcBorders>
            <w:noWrap/>
            <w:hideMark/>
          </w:tcPr>
          <w:p w14:paraId="3D3C2E1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48C1E706"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1C8BEE0"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83</w:t>
            </w:r>
          </w:p>
        </w:tc>
        <w:tc>
          <w:tcPr>
            <w:tcW w:w="940" w:type="dxa"/>
            <w:tcBorders>
              <w:top w:val="single" w:sz="12" w:space="0" w:color="auto"/>
              <w:left w:val="single" w:sz="6" w:space="0" w:color="auto"/>
              <w:bottom w:val="single" w:sz="6" w:space="0" w:color="auto"/>
              <w:right w:val="single" w:sz="6" w:space="0" w:color="auto"/>
            </w:tcBorders>
            <w:noWrap/>
            <w:hideMark/>
          </w:tcPr>
          <w:p w14:paraId="1D4F6E38"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98</w:t>
            </w:r>
          </w:p>
        </w:tc>
        <w:tc>
          <w:tcPr>
            <w:tcW w:w="940" w:type="dxa"/>
            <w:tcBorders>
              <w:top w:val="single" w:sz="12" w:space="0" w:color="auto"/>
              <w:left w:val="single" w:sz="6" w:space="0" w:color="auto"/>
              <w:bottom w:val="single" w:sz="6" w:space="0" w:color="auto"/>
              <w:right w:val="single" w:sz="12" w:space="0" w:color="auto"/>
            </w:tcBorders>
            <w:noWrap/>
            <w:hideMark/>
          </w:tcPr>
          <w:p w14:paraId="0B4421D4"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70</w:t>
            </w:r>
          </w:p>
        </w:tc>
      </w:tr>
      <w:tr w:rsidR="00103DFF" w:rsidRPr="00F97A9E" w14:paraId="02AF9B5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995E190"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65FB36D7"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173B4A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EE6C06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9,0</w:t>
            </w:r>
          </w:p>
        </w:tc>
        <w:tc>
          <w:tcPr>
            <w:tcW w:w="940" w:type="dxa"/>
            <w:tcBorders>
              <w:top w:val="single" w:sz="6" w:space="0" w:color="auto"/>
              <w:left w:val="single" w:sz="6" w:space="0" w:color="auto"/>
              <w:bottom w:val="single" w:sz="6" w:space="0" w:color="auto"/>
              <w:right w:val="single" w:sz="6" w:space="0" w:color="auto"/>
            </w:tcBorders>
            <w:noWrap/>
            <w:hideMark/>
          </w:tcPr>
          <w:p w14:paraId="75716B1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1B25580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r>
      <w:tr w:rsidR="00103DFF" w:rsidRPr="00F97A9E" w14:paraId="57387FC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25E7A11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21CB21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1E859E4"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29CD7B9D"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4B0BEC3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12" w:space="0" w:color="auto"/>
            </w:tcBorders>
            <w:noWrap/>
            <w:hideMark/>
          </w:tcPr>
          <w:p w14:paraId="2371939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12,7</w:t>
            </w:r>
          </w:p>
        </w:tc>
      </w:tr>
      <w:tr w:rsidR="00103DFF" w:rsidRPr="00F97A9E" w14:paraId="465EE2D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D8B6A7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87FF0EE"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F4ABFE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1B14B9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14,0</w:t>
            </w:r>
          </w:p>
        </w:tc>
        <w:tc>
          <w:tcPr>
            <w:tcW w:w="940" w:type="dxa"/>
            <w:tcBorders>
              <w:top w:val="single" w:sz="6" w:space="0" w:color="auto"/>
              <w:left w:val="single" w:sz="6" w:space="0" w:color="auto"/>
              <w:bottom w:val="single" w:sz="6" w:space="0" w:color="auto"/>
              <w:right w:val="single" w:sz="6" w:space="0" w:color="auto"/>
            </w:tcBorders>
            <w:noWrap/>
            <w:hideMark/>
          </w:tcPr>
          <w:p w14:paraId="79AE136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14,1</w:t>
            </w:r>
          </w:p>
        </w:tc>
        <w:tc>
          <w:tcPr>
            <w:tcW w:w="940" w:type="dxa"/>
            <w:tcBorders>
              <w:top w:val="single" w:sz="6" w:space="0" w:color="auto"/>
              <w:left w:val="single" w:sz="6" w:space="0" w:color="auto"/>
              <w:bottom w:val="single" w:sz="6" w:space="0" w:color="auto"/>
              <w:right w:val="single" w:sz="12" w:space="0" w:color="auto"/>
            </w:tcBorders>
            <w:noWrap/>
            <w:hideMark/>
          </w:tcPr>
          <w:p w14:paraId="262A788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15,0</w:t>
            </w:r>
          </w:p>
        </w:tc>
      </w:tr>
      <w:tr w:rsidR="00103DFF" w:rsidRPr="00F97A9E" w14:paraId="1624729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130CEA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0874F59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9FEBE0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CCC1AE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29</w:t>
            </w:r>
          </w:p>
        </w:tc>
        <w:tc>
          <w:tcPr>
            <w:tcW w:w="940" w:type="dxa"/>
            <w:tcBorders>
              <w:top w:val="single" w:sz="6" w:space="0" w:color="auto"/>
              <w:left w:val="single" w:sz="6" w:space="0" w:color="auto"/>
              <w:bottom w:val="single" w:sz="6" w:space="0" w:color="auto"/>
              <w:right w:val="single" w:sz="6" w:space="0" w:color="auto"/>
            </w:tcBorders>
            <w:noWrap/>
            <w:hideMark/>
          </w:tcPr>
          <w:p w14:paraId="0D3026D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41</w:t>
            </w:r>
          </w:p>
        </w:tc>
        <w:tc>
          <w:tcPr>
            <w:tcW w:w="940" w:type="dxa"/>
            <w:tcBorders>
              <w:top w:val="single" w:sz="6" w:space="0" w:color="auto"/>
              <w:left w:val="single" w:sz="6" w:space="0" w:color="auto"/>
              <w:bottom w:val="single" w:sz="6" w:space="0" w:color="auto"/>
              <w:right w:val="single" w:sz="12" w:space="0" w:color="auto"/>
            </w:tcBorders>
            <w:noWrap/>
            <w:hideMark/>
          </w:tcPr>
          <w:p w14:paraId="0B4FF98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35</w:t>
            </w:r>
          </w:p>
        </w:tc>
      </w:tr>
      <w:tr w:rsidR="00103DFF" w:rsidRPr="00F97A9E" w14:paraId="647127DC"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F4C7CFF"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464055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0C2D0DF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77D2A7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1870</w:t>
            </w:r>
          </w:p>
        </w:tc>
        <w:tc>
          <w:tcPr>
            <w:tcW w:w="940" w:type="dxa"/>
            <w:tcBorders>
              <w:top w:val="single" w:sz="6" w:space="0" w:color="auto"/>
              <w:left w:val="single" w:sz="6" w:space="0" w:color="auto"/>
              <w:bottom w:val="single" w:sz="12" w:space="0" w:color="auto"/>
              <w:right w:val="single" w:sz="6" w:space="0" w:color="auto"/>
            </w:tcBorders>
            <w:noWrap/>
            <w:hideMark/>
          </w:tcPr>
          <w:p w14:paraId="57D24B5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1870</w:t>
            </w:r>
          </w:p>
        </w:tc>
        <w:tc>
          <w:tcPr>
            <w:tcW w:w="940" w:type="dxa"/>
            <w:tcBorders>
              <w:top w:val="single" w:sz="6" w:space="0" w:color="auto"/>
              <w:left w:val="single" w:sz="6" w:space="0" w:color="auto"/>
              <w:bottom w:val="single" w:sz="12" w:space="0" w:color="auto"/>
              <w:right w:val="single" w:sz="12" w:space="0" w:color="auto"/>
            </w:tcBorders>
            <w:noWrap/>
            <w:hideMark/>
          </w:tcPr>
          <w:p w14:paraId="39A0AF4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1886</w:t>
            </w:r>
          </w:p>
        </w:tc>
      </w:tr>
      <w:tr w:rsidR="00103DFF" w:rsidRPr="00F97A9E" w14:paraId="119A58C0"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6413006E"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4804702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6D503D9F"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A58DD58"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93</w:t>
            </w:r>
          </w:p>
        </w:tc>
        <w:tc>
          <w:tcPr>
            <w:tcW w:w="940" w:type="dxa"/>
            <w:tcBorders>
              <w:top w:val="single" w:sz="12" w:space="0" w:color="auto"/>
              <w:left w:val="single" w:sz="6" w:space="0" w:color="auto"/>
              <w:bottom w:val="single" w:sz="6" w:space="0" w:color="auto"/>
              <w:right w:val="single" w:sz="6" w:space="0" w:color="auto"/>
            </w:tcBorders>
            <w:noWrap/>
            <w:hideMark/>
          </w:tcPr>
          <w:p w14:paraId="7E30580D"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79</w:t>
            </w:r>
          </w:p>
        </w:tc>
        <w:tc>
          <w:tcPr>
            <w:tcW w:w="940" w:type="dxa"/>
            <w:tcBorders>
              <w:top w:val="single" w:sz="12" w:space="0" w:color="auto"/>
              <w:left w:val="single" w:sz="6" w:space="0" w:color="auto"/>
              <w:bottom w:val="single" w:sz="6" w:space="0" w:color="auto"/>
              <w:right w:val="single" w:sz="12" w:space="0" w:color="auto"/>
            </w:tcBorders>
            <w:noWrap/>
            <w:hideMark/>
          </w:tcPr>
          <w:p w14:paraId="1FAED7D2"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137</w:t>
            </w:r>
          </w:p>
        </w:tc>
      </w:tr>
      <w:tr w:rsidR="00103DFF" w:rsidRPr="00F97A9E" w14:paraId="0C20950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94B7FD6"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10741687"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5090EE17"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30AD94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4,9</w:t>
            </w:r>
          </w:p>
        </w:tc>
        <w:tc>
          <w:tcPr>
            <w:tcW w:w="940" w:type="dxa"/>
            <w:tcBorders>
              <w:top w:val="single" w:sz="6" w:space="0" w:color="auto"/>
              <w:left w:val="single" w:sz="6" w:space="0" w:color="auto"/>
              <w:bottom w:val="single" w:sz="6" w:space="0" w:color="auto"/>
              <w:right w:val="single" w:sz="6" w:space="0" w:color="auto"/>
            </w:tcBorders>
            <w:noWrap/>
            <w:hideMark/>
          </w:tcPr>
          <w:p w14:paraId="323E220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5,0</w:t>
            </w:r>
          </w:p>
        </w:tc>
        <w:tc>
          <w:tcPr>
            <w:tcW w:w="940" w:type="dxa"/>
            <w:tcBorders>
              <w:top w:val="single" w:sz="6" w:space="0" w:color="auto"/>
              <w:left w:val="single" w:sz="6" w:space="0" w:color="auto"/>
              <w:bottom w:val="single" w:sz="6" w:space="0" w:color="auto"/>
              <w:right w:val="single" w:sz="12" w:space="0" w:color="auto"/>
            </w:tcBorders>
            <w:noWrap/>
            <w:hideMark/>
          </w:tcPr>
          <w:p w14:paraId="14AB56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8,0*</w:t>
            </w:r>
          </w:p>
        </w:tc>
      </w:tr>
      <w:tr w:rsidR="00103DFF" w:rsidRPr="00F97A9E" w14:paraId="67D97D3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902152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3FF2F47A"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699CEB3"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59B95D3"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7,9</w:t>
            </w:r>
          </w:p>
        </w:tc>
        <w:tc>
          <w:tcPr>
            <w:tcW w:w="940" w:type="dxa"/>
            <w:tcBorders>
              <w:top w:val="single" w:sz="6" w:space="0" w:color="auto"/>
              <w:left w:val="single" w:sz="6" w:space="0" w:color="auto"/>
              <w:bottom w:val="single" w:sz="6" w:space="0" w:color="auto"/>
              <w:right w:val="single" w:sz="6" w:space="0" w:color="auto"/>
            </w:tcBorders>
            <w:noWrap/>
            <w:hideMark/>
          </w:tcPr>
          <w:p w14:paraId="2CCF8F9A"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7,6</w:t>
            </w:r>
          </w:p>
        </w:tc>
        <w:tc>
          <w:tcPr>
            <w:tcW w:w="940" w:type="dxa"/>
            <w:tcBorders>
              <w:top w:val="single" w:sz="6" w:space="0" w:color="auto"/>
              <w:left w:val="single" w:sz="6" w:space="0" w:color="auto"/>
              <w:bottom w:val="single" w:sz="6" w:space="0" w:color="auto"/>
              <w:right w:val="single" w:sz="12" w:space="0" w:color="auto"/>
            </w:tcBorders>
            <w:noWrap/>
            <w:hideMark/>
          </w:tcPr>
          <w:p w14:paraId="31C4D984"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9,5*</w:t>
            </w:r>
          </w:p>
        </w:tc>
      </w:tr>
      <w:tr w:rsidR="00103DFF" w:rsidRPr="00F97A9E" w14:paraId="1A33A87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DA6504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06343DC"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B2F1701"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892512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50407CE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w:t>
            </w:r>
          </w:p>
        </w:tc>
        <w:tc>
          <w:tcPr>
            <w:tcW w:w="940" w:type="dxa"/>
            <w:tcBorders>
              <w:top w:val="single" w:sz="6" w:space="0" w:color="auto"/>
              <w:left w:val="single" w:sz="6" w:space="0" w:color="auto"/>
              <w:bottom w:val="single" w:sz="6" w:space="0" w:color="auto"/>
              <w:right w:val="single" w:sz="12" w:space="0" w:color="auto"/>
            </w:tcBorders>
            <w:noWrap/>
            <w:hideMark/>
          </w:tcPr>
          <w:p w14:paraId="55041F5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9,5*</w:t>
            </w:r>
          </w:p>
        </w:tc>
      </w:tr>
      <w:tr w:rsidR="00103DFF" w:rsidRPr="00F97A9E" w14:paraId="7E88C89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AD1F4B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73A58EA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315F9BA1"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BE2310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c>
          <w:tcPr>
            <w:tcW w:w="940" w:type="dxa"/>
            <w:tcBorders>
              <w:top w:val="single" w:sz="6" w:space="0" w:color="auto"/>
              <w:left w:val="single" w:sz="6" w:space="0" w:color="auto"/>
              <w:bottom w:val="single" w:sz="6" w:space="0" w:color="auto"/>
              <w:right w:val="single" w:sz="6" w:space="0" w:color="auto"/>
            </w:tcBorders>
            <w:noWrap/>
            <w:hideMark/>
          </w:tcPr>
          <w:p w14:paraId="6F80971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c>
          <w:tcPr>
            <w:tcW w:w="940" w:type="dxa"/>
            <w:tcBorders>
              <w:top w:val="single" w:sz="6" w:space="0" w:color="auto"/>
              <w:left w:val="single" w:sz="6" w:space="0" w:color="auto"/>
              <w:bottom w:val="single" w:sz="6" w:space="0" w:color="auto"/>
              <w:right w:val="single" w:sz="12" w:space="0" w:color="auto"/>
            </w:tcBorders>
            <w:noWrap/>
            <w:hideMark/>
          </w:tcPr>
          <w:p w14:paraId="33311F4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r>
      <w:tr w:rsidR="00103DFF" w:rsidRPr="00F97A9E" w14:paraId="0299C1A2"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085449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3A543F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262D8F9C"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CEB19B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1977</w:t>
            </w:r>
          </w:p>
        </w:tc>
        <w:tc>
          <w:tcPr>
            <w:tcW w:w="940" w:type="dxa"/>
            <w:tcBorders>
              <w:top w:val="single" w:sz="6" w:space="0" w:color="auto"/>
              <w:left w:val="single" w:sz="6" w:space="0" w:color="auto"/>
              <w:bottom w:val="single" w:sz="12" w:space="0" w:color="auto"/>
              <w:right w:val="single" w:sz="6" w:space="0" w:color="auto"/>
            </w:tcBorders>
            <w:noWrap/>
            <w:hideMark/>
          </w:tcPr>
          <w:p w14:paraId="2246EE6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1965</w:t>
            </w:r>
          </w:p>
        </w:tc>
        <w:tc>
          <w:tcPr>
            <w:tcW w:w="940" w:type="dxa"/>
            <w:tcBorders>
              <w:top w:val="single" w:sz="6" w:space="0" w:color="auto"/>
              <w:left w:val="single" w:sz="6" w:space="0" w:color="auto"/>
              <w:bottom w:val="single" w:sz="12" w:space="0" w:color="auto"/>
              <w:right w:val="single" w:sz="12" w:space="0" w:color="auto"/>
            </w:tcBorders>
            <w:noWrap/>
            <w:hideMark/>
          </w:tcPr>
          <w:p w14:paraId="1634CC9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w:t>
            </w:r>
          </w:p>
        </w:tc>
      </w:tr>
      <w:tr w:rsidR="00103DFF" w:rsidRPr="00F97A9E" w14:paraId="2E1814A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FA6123B"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01164BF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4F6DD844"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40E7AC0"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100</w:t>
            </w:r>
          </w:p>
        </w:tc>
        <w:tc>
          <w:tcPr>
            <w:tcW w:w="940" w:type="dxa"/>
            <w:tcBorders>
              <w:top w:val="single" w:sz="12" w:space="0" w:color="auto"/>
              <w:left w:val="single" w:sz="6" w:space="0" w:color="auto"/>
              <w:bottom w:val="single" w:sz="6" w:space="0" w:color="auto"/>
              <w:right w:val="single" w:sz="6" w:space="0" w:color="auto"/>
            </w:tcBorders>
            <w:noWrap/>
            <w:hideMark/>
          </w:tcPr>
          <w:p w14:paraId="7A87F914"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82</w:t>
            </w:r>
          </w:p>
        </w:tc>
        <w:tc>
          <w:tcPr>
            <w:tcW w:w="940" w:type="dxa"/>
            <w:tcBorders>
              <w:top w:val="single" w:sz="12" w:space="0" w:color="auto"/>
              <w:left w:val="single" w:sz="6" w:space="0" w:color="auto"/>
              <w:bottom w:val="single" w:sz="6" w:space="0" w:color="auto"/>
              <w:right w:val="single" w:sz="12" w:space="0" w:color="auto"/>
            </w:tcBorders>
            <w:noWrap/>
            <w:hideMark/>
          </w:tcPr>
          <w:p w14:paraId="4D6B7298" w14:textId="77777777" w:rsidR="00103DFF" w:rsidRPr="00F97A9E" w:rsidRDefault="00103DFF" w:rsidP="00103DFF">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80</w:t>
            </w:r>
          </w:p>
        </w:tc>
      </w:tr>
      <w:tr w:rsidR="00103DFF" w:rsidRPr="00F97A9E" w14:paraId="7BDCBE4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CDCFF91"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754540A7"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CCE44EB"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036EE2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7,8</w:t>
            </w:r>
          </w:p>
        </w:tc>
        <w:tc>
          <w:tcPr>
            <w:tcW w:w="940" w:type="dxa"/>
            <w:tcBorders>
              <w:top w:val="single" w:sz="6" w:space="0" w:color="auto"/>
              <w:left w:val="single" w:sz="6" w:space="0" w:color="auto"/>
              <w:bottom w:val="single" w:sz="6" w:space="0" w:color="auto"/>
              <w:right w:val="single" w:sz="6" w:space="0" w:color="auto"/>
            </w:tcBorders>
            <w:noWrap/>
            <w:hideMark/>
          </w:tcPr>
          <w:p w14:paraId="2659F3C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8,0</w:t>
            </w:r>
          </w:p>
        </w:tc>
        <w:tc>
          <w:tcPr>
            <w:tcW w:w="940" w:type="dxa"/>
            <w:tcBorders>
              <w:top w:val="single" w:sz="6" w:space="0" w:color="auto"/>
              <w:left w:val="single" w:sz="6" w:space="0" w:color="auto"/>
              <w:bottom w:val="single" w:sz="6" w:space="0" w:color="auto"/>
              <w:right w:val="single" w:sz="12" w:space="0" w:color="auto"/>
            </w:tcBorders>
            <w:noWrap/>
            <w:hideMark/>
          </w:tcPr>
          <w:p w14:paraId="63E8FA7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9,5</w:t>
            </w:r>
          </w:p>
        </w:tc>
      </w:tr>
      <w:tr w:rsidR="00103DFF" w:rsidRPr="00F97A9E" w14:paraId="028897A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E7BB17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A53BA6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9240181" w14:textId="77777777" w:rsidR="00103DFF" w:rsidRPr="00F97A9E" w:rsidRDefault="00103DFF" w:rsidP="00103DFF">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55A68C9"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3872C654"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noWrap/>
            <w:hideMark/>
          </w:tcPr>
          <w:p w14:paraId="262F6028"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11,2</w:t>
            </w:r>
          </w:p>
        </w:tc>
      </w:tr>
      <w:tr w:rsidR="00103DFF" w:rsidRPr="00F97A9E" w14:paraId="6C8BBF6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D2DBEB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EF9B03E" w14:textId="77777777" w:rsidR="00103DFF" w:rsidRPr="00F97A9E" w:rsidRDefault="00103DFF" w:rsidP="00103DFF">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7BEB3BD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A63E1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10,9</w:t>
            </w:r>
          </w:p>
        </w:tc>
        <w:tc>
          <w:tcPr>
            <w:tcW w:w="940" w:type="dxa"/>
            <w:tcBorders>
              <w:top w:val="single" w:sz="6" w:space="0" w:color="auto"/>
              <w:left w:val="single" w:sz="6" w:space="0" w:color="auto"/>
              <w:bottom w:val="single" w:sz="6" w:space="0" w:color="auto"/>
              <w:right w:val="single" w:sz="6" w:space="0" w:color="auto"/>
            </w:tcBorders>
            <w:noWrap/>
            <w:hideMark/>
          </w:tcPr>
          <w:p w14:paraId="34CCEF1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10,3</w:t>
            </w:r>
          </w:p>
        </w:tc>
        <w:tc>
          <w:tcPr>
            <w:tcW w:w="940" w:type="dxa"/>
            <w:tcBorders>
              <w:top w:val="single" w:sz="6" w:space="0" w:color="auto"/>
              <w:left w:val="single" w:sz="6" w:space="0" w:color="auto"/>
              <w:bottom w:val="single" w:sz="6" w:space="0" w:color="auto"/>
              <w:right w:val="single" w:sz="12" w:space="0" w:color="auto"/>
            </w:tcBorders>
            <w:noWrap/>
            <w:hideMark/>
          </w:tcPr>
          <w:p w14:paraId="34FD17E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15,0</w:t>
            </w:r>
          </w:p>
        </w:tc>
      </w:tr>
      <w:tr w:rsidR="00103DFF" w:rsidRPr="00F97A9E" w14:paraId="055520F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839D5B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DC983E8"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66D649B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5D7348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6C06A4E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32</w:t>
            </w:r>
          </w:p>
        </w:tc>
        <w:tc>
          <w:tcPr>
            <w:tcW w:w="940" w:type="dxa"/>
            <w:tcBorders>
              <w:top w:val="single" w:sz="6" w:space="0" w:color="auto"/>
              <w:left w:val="single" w:sz="6" w:space="0" w:color="auto"/>
              <w:bottom w:val="single" w:sz="6" w:space="0" w:color="auto"/>
              <w:right w:val="single" w:sz="12" w:space="0" w:color="auto"/>
            </w:tcBorders>
            <w:noWrap/>
            <w:hideMark/>
          </w:tcPr>
          <w:p w14:paraId="55F078B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r>
      <w:tr w:rsidR="00103DFF" w:rsidRPr="00F97A9E" w14:paraId="0417570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DDE549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55FC274"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05B3AC51"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58E6608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1912620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1979</w:t>
            </w:r>
          </w:p>
        </w:tc>
        <w:tc>
          <w:tcPr>
            <w:tcW w:w="940" w:type="dxa"/>
            <w:tcBorders>
              <w:top w:val="single" w:sz="6" w:space="0" w:color="auto"/>
              <w:left w:val="single" w:sz="6" w:space="0" w:color="auto"/>
              <w:bottom w:val="single" w:sz="12" w:space="0" w:color="auto"/>
              <w:right w:val="single" w:sz="12" w:space="0" w:color="auto"/>
            </w:tcBorders>
            <w:noWrap/>
            <w:hideMark/>
          </w:tcPr>
          <w:p w14:paraId="7148775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bl>
    <w:p w14:paraId="0E720B99" w14:textId="77777777" w:rsidR="00103DFF" w:rsidRPr="00F97A9E" w:rsidRDefault="00103DFF" w:rsidP="00103DFF">
      <w:pPr>
        <w:spacing w:after="0"/>
        <w:jc w:val="both"/>
        <w:rPr>
          <w:sz w:val="18"/>
          <w:szCs w:val="18"/>
        </w:rPr>
      </w:pPr>
      <w:r w:rsidRPr="00F97A9E">
        <w:rPr>
          <w:sz w:val="18"/>
          <w:szCs w:val="18"/>
        </w:rPr>
        <w:t>* opomba: velik del najemnih poslov (49 od 137) se nanaša na eno stavbo. Pri večini poslov v tej stavbi je bila realizirana najemnina 9,5 EUR/m</w:t>
      </w:r>
      <w:r w:rsidRPr="00F97A9E">
        <w:rPr>
          <w:sz w:val="18"/>
          <w:szCs w:val="18"/>
          <w:vertAlign w:val="superscript"/>
        </w:rPr>
        <w:t>2</w:t>
      </w:r>
      <w:r w:rsidRPr="00F97A9E">
        <w:rPr>
          <w:sz w:val="18"/>
          <w:szCs w:val="18"/>
        </w:rPr>
        <w:t xml:space="preserve">. To je razlog, da je vrednost mediane enaka vrednosti tretjega </w:t>
      </w:r>
      <w:proofErr w:type="spellStart"/>
      <w:r w:rsidRPr="00F97A9E">
        <w:rPr>
          <w:sz w:val="18"/>
          <w:szCs w:val="18"/>
        </w:rPr>
        <w:t>kvartila</w:t>
      </w:r>
      <w:proofErr w:type="spellEnd"/>
      <w:r w:rsidRPr="00F97A9E">
        <w:rPr>
          <w:sz w:val="18"/>
          <w:szCs w:val="18"/>
        </w:rPr>
        <w:t>. V primeru, da se vse posle predmetne stavbe izloči, bi bila mediana mesečne najemnina 8,05 EUR/m2.</w:t>
      </w:r>
    </w:p>
    <w:p w14:paraId="4833A993" w14:textId="77777777" w:rsidR="00103DFF" w:rsidRPr="00F97A9E" w:rsidRDefault="00103DFF" w:rsidP="00103DFF">
      <w:pPr>
        <w:spacing w:after="0"/>
        <w:jc w:val="both"/>
      </w:pPr>
    </w:p>
    <w:p w14:paraId="00FD40B3" w14:textId="77777777" w:rsidR="00103DFF" w:rsidRPr="00F97A9E" w:rsidRDefault="00103DFF" w:rsidP="00103DFF">
      <w:pPr>
        <w:spacing w:after="0"/>
        <w:jc w:val="both"/>
      </w:pPr>
      <w:r w:rsidRPr="00F97A9E">
        <w:t>V zadnjih letih je pri najemninah zaznaven manjši porast najemnin kot pri prodajnih cenah. Po izračunih po metodi SPAR (Glej Viri podatkov in metodološka pojasnila) so najemnine v Sloveniji v letu 2022 zrasle za 9,3 %, največja rast najemnin je zaznavna v Mariboru (20,8 % v letu 2022). Tudi na tem mestu je treba poudariti, da je število vzorca najemov majhno in so zato izračunane vrednosti manj zanesljive.</w:t>
      </w:r>
    </w:p>
    <w:p w14:paraId="0EA7D3C5" w14:textId="77777777" w:rsidR="00103DFF" w:rsidRPr="00F97A9E" w:rsidRDefault="00103DFF" w:rsidP="00103DFF">
      <w:pPr>
        <w:spacing w:after="0"/>
        <w:jc w:val="both"/>
      </w:pPr>
    </w:p>
    <w:p w14:paraId="5773DDA5" w14:textId="77777777" w:rsidR="00103DFF" w:rsidRPr="00F97A9E" w:rsidRDefault="00103DFF" w:rsidP="00103DFF">
      <w:pPr>
        <w:pStyle w:val="Napis"/>
        <w:spacing w:after="120"/>
        <w:rPr>
          <w:sz w:val="22"/>
          <w:szCs w:val="22"/>
        </w:rPr>
      </w:pPr>
      <w:bookmarkStart w:id="40" w:name="_Toc129177197"/>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13</w:t>
      </w:r>
      <w:r w:rsidRPr="00F97A9E">
        <w:rPr>
          <w:sz w:val="22"/>
          <w:szCs w:val="22"/>
        </w:rPr>
        <w:fldChar w:fldCharType="end"/>
      </w:r>
      <w:r w:rsidRPr="00F97A9E">
        <w:rPr>
          <w:sz w:val="22"/>
          <w:szCs w:val="22"/>
        </w:rPr>
        <w:t>: Letna rast najemnin pisarniških prostorov po izbranih analitičnih območjih za leti 2021 in 2022</w:t>
      </w:r>
      <w:bookmarkEnd w:id="40"/>
    </w:p>
    <w:tbl>
      <w:tblP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62F69B0C" w14:textId="77777777" w:rsidTr="00103DFF">
        <w:trPr>
          <w:trHeight w:val="276"/>
        </w:trPr>
        <w:tc>
          <w:tcPr>
            <w:tcW w:w="2268" w:type="dxa"/>
            <w:shd w:val="clear" w:color="auto" w:fill="D9D9D9" w:themeFill="background1" w:themeFillShade="D9"/>
            <w:noWrap/>
            <w:hideMark/>
          </w:tcPr>
          <w:p w14:paraId="130AE75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Letna rast najemnin</w:t>
            </w:r>
          </w:p>
        </w:tc>
        <w:tc>
          <w:tcPr>
            <w:tcW w:w="1418" w:type="dxa"/>
            <w:shd w:val="clear" w:color="auto" w:fill="D9D9D9" w:themeFill="background1" w:themeFillShade="D9"/>
            <w:noWrap/>
            <w:hideMark/>
          </w:tcPr>
          <w:p w14:paraId="2458941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75373B9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6B1EA9D6" w14:textId="77777777" w:rsidTr="00103DFF">
        <w:trPr>
          <w:trHeight w:val="276"/>
        </w:trPr>
        <w:tc>
          <w:tcPr>
            <w:tcW w:w="2268" w:type="dxa"/>
            <w:noWrap/>
            <w:hideMark/>
          </w:tcPr>
          <w:p w14:paraId="29A7116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0952469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-1,0 %</w:t>
            </w:r>
          </w:p>
        </w:tc>
        <w:tc>
          <w:tcPr>
            <w:tcW w:w="1418" w:type="dxa"/>
            <w:noWrap/>
            <w:hideMark/>
          </w:tcPr>
          <w:p w14:paraId="346A3FC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9,3 %</w:t>
            </w:r>
          </w:p>
        </w:tc>
      </w:tr>
      <w:tr w:rsidR="00103DFF" w:rsidRPr="00F97A9E" w14:paraId="3C196CB8" w14:textId="77777777" w:rsidTr="00103DFF">
        <w:trPr>
          <w:trHeight w:val="276"/>
        </w:trPr>
        <w:tc>
          <w:tcPr>
            <w:tcW w:w="2268" w:type="dxa"/>
            <w:noWrap/>
            <w:hideMark/>
          </w:tcPr>
          <w:p w14:paraId="12665514"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7ADAAE1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-3,1 %</w:t>
            </w:r>
          </w:p>
        </w:tc>
        <w:tc>
          <w:tcPr>
            <w:tcW w:w="1418" w:type="dxa"/>
            <w:noWrap/>
            <w:hideMark/>
          </w:tcPr>
          <w:p w14:paraId="3256842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3,2 %</w:t>
            </w:r>
          </w:p>
        </w:tc>
      </w:tr>
      <w:tr w:rsidR="00103DFF" w:rsidRPr="00F97A9E" w14:paraId="36B5BAE8" w14:textId="77777777" w:rsidTr="00103DFF">
        <w:trPr>
          <w:trHeight w:val="276"/>
        </w:trPr>
        <w:tc>
          <w:tcPr>
            <w:tcW w:w="2268" w:type="dxa"/>
            <w:noWrap/>
            <w:hideMark/>
          </w:tcPr>
          <w:p w14:paraId="366C956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7EAD547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12,2 %</w:t>
            </w:r>
          </w:p>
        </w:tc>
        <w:tc>
          <w:tcPr>
            <w:tcW w:w="1418" w:type="dxa"/>
            <w:noWrap/>
            <w:hideMark/>
          </w:tcPr>
          <w:p w14:paraId="5A8EE36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20,8 %</w:t>
            </w:r>
          </w:p>
        </w:tc>
      </w:tr>
      <w:tr w:rsidR="00103DFF" w:rsidRPr="00F97A9E" w14:paraId="5CAE4B78" w14:textId="77777777" w:rsidTr="00103DFF">
        <w:trPr>
          <w:trHeight w:val="276"/>
        </w:trPr>
        <w:tc>
          <w:tcPr>
            <w:tcW w:w="2268" w:type="dxa"/>
            <w:noWrap/>
            <w:hideMark/>
          </w:tcPr>
          <w:p w14:paraId="74D038B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731D780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-4,0 %</w:t>
            </w:r>
          </w:p>
        </w:tc>
        <w:tc>
          <w:tcPr>
            <w:tcW w:w="1418" w:type="dxa"/>
            <w:noWrap/>
            <w:hideMark/>
          </w:tcPr>
          <w:p w14:paraId="4C93C9B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16,7 %</w:t>
            </w:r>
          </w:p>
        </w:tc>
      </w:tr>
    </w:tbl>
    <w:p w14:paraId="25921A34" w14:textId="77777777" w:rsidR="00103DFF" w:rsidRPr="00F97A9E" w:rsidRDefault="00103DFF" w:rsidP="00103DFF">
      <w:pPr>
        <w:spacing w:after="0"/>
        <w:jc w:val="both"/>
      </w:pPr>
    </w:p>
    <w:p w14:paraId="71040E09" w14:textId="77777777" w:rsidR="00103DFF" w:rsidRPr="00F97A9E" w:rsidRDefault="00103DFF" w:rsidP="00103DFF">
      <w:pPr>
        <w:spacing w:after="0"/>
        <w:jc w:val="both"/>
      </w:pPr>
      <w:r w:rsidRPr="00F97A9E">
        <w:t>Množitelji so merilo za donosnosti in predstavljajo razmerje med mediano prodajne cene in mediano letne najemnine. Množitelji za Slovenijo za pisarniške prostore znašajo med 9 in 10. Ker v zadnjem obdobju prodajne cene rastejo hitreje od najemnin, se množitelji povečujejo, kar pomeni, da se donosnost (pisarniških) nepremičnin niža.</w:t>
      </w:r>
    </w:p>
    <w:p w14:paraId="439B649B" w14:textId="77777777" w:rsidR="00103DFF" w:rsidRPr="00F97A9E" w:rsidRDefault="00103DFF" w:rsidP="00103DFF">
      <w:pPr>
        <w:spacing w:after="0"/>
        <w:jc w:val="both"/>
      </w:pPr>
    </w:p>
    <w:p w14:paraId="3B6F7988" w14:textId="77777777" w:rsidR="00103DFF" w:rsidRPr="00F97A9E" w:rsidRDefault="00103DFF" w:rsidP="00103DFF">
      <w:pPr>
        <w:spacing w:after="0"/>
        <w:jc w:val="both"/>
      </w:pPr>
      <w:r w:rsidRPr="00F97A9E">
        <w:t xml:space="preserve">Množitelji so praviloma višji na območjih, ki jih trg uvršča med manj tvegane (center mesta Ljubljana, Obala), in nižji na območjih z večjim tveganjem (Maribor, podeželje). Prav tako na vrednost množitelja vplivajo različne lastnosti nepremičnin, kot je na primer velikost. Večje ko je število vzorca prodajnih cen in najemnin, zanesljivejši je množitelj kot pokazatelj donosnosti. </w:t>
      </w:r>
    </w:p>
    <w:p w14:paraId="3E962D79" w14:textId="77777777" w:rsidR="00103DFF" w:rsidRPr="00F97A9E" w:rsidRDefault="00103DFF" w:rsidP="00103DFF">
      <w:pPr>
        <w:spacing w:after="0"/>
        <w:jc w:val="both"/>
      </w:pPr>
    </w:p>
    <w:p w14:paraId="225B5759" w14:textId="77777777" w:rsidR="00103DFF" w:rsidRPr="00F97A9E" w:rsidRDefault="00103DFF" w:rsidP="00103DFF">
      <w:pPr>
        <w:pStyle w:val="Napis"/>
        <w:spacing w:after="120"/>
        <w:rPr>
          <w:sz w:val="22"/>
          <w:szCs w:val="22"/>
        </w:rPr>
      </w:pPr>
      <w:bookmarkStart w:id="41" w:name="_Toc129177198"/>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14</w:t>
      </w:r>
      <w:r w:rsidRPr="00F97A9E">
        <w:rPr>
          <w:sz w:val="22"/>
          <w:szCs w:val="22"/>
        </w:rPr>
        <w:fldChar w:fldCharType="end"/>
      </w:r>
      <w:r w:rsidRPr="00F97A9E">
        <w:rPr>
          <w:sz w:val="22"/>
          <w:szCs w:val="22"/>
        </w:rPr>
        <w:t>: Množitelji pisarniških prostorov po izbranih analitičnih območjih za leta 2020 do 2022</w:t>
      </w:r>
      <w:bookmarkEnd w:id="41"/>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103DFF" w:rsidRPr="00F97A9E" w14:paraId="4A6C28AF" w14:textId="77777777" w:rsidTr="00103DFF">
        <w:trPr>
          <w:trHeight w:val="276"/>
        </w:trPr>
        <w:tc>
          <w:tcPr>
            <w:tcW w:w="2268" w:type="dxa"/>
            <w:shd w:val="clear" w:color="auto" w:fill="D9D9D9" w:themeFill="background1" w:themeFillShade="D9"/>
            <w:noWrap/>
            <w:hideMark/>
          </w:tcPr>
          <w:p w14:paraId="2532A363"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Množitelji</w:t>
            </w:r>
          </w:p>
        </w:tc>
        <w:tc>
          <w:tcPr>
            <w:tcW w:w="1418" w:type="dxa"/>
            <w:shd w:val="clear" w:color="auto" w:fill="D9D9D9" w:themeFill="background1" w:themeFillShade="D9"/>
            <w:noWrap/>
            <w:hideMark/>
          </w:tcPr>
          <w:p w14:paraId="22B2CD5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1418" w:type="dxa"/>
            <w:shd w:val="clear" w:color="auto" w:fill="D9D9D9" w:themeFill="background1" w:themeFillShade="D9"/>
            <w:noWrap/>
            <w:hideMark/>
          </w:tcPr>
          <w:p w14:paraId="407BEA7B"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6CDF37CA"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078888B9" w14:textId="77777777" w:rsidTr="00103DFF">
        <w:trPr>
          <w:trHeight w:val="276"/>
        </w:trPr>
        <w:tc>
          <w:tcPr>
            <w:tcW w:w="2268" w:type="dxa"/>
            <w:noWrap/>
            <w:hideMark/>
          </w:tcPr>
          <w:p w14:paraId="3261956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64AE0D8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8,9</w:t>
            </w:r>
          </w:p>
        </w:tc>
        <w:tc>
          <w:tcPr>
            <w:tcW w:w="1418" w:type="dxa"/>
            <w:noWrap/>
            <w:hideMark/>
          </w:tcPr>
          <w:p w14:paraId="0449BDD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9,7</w:t>
            </w:r>
          </w:p>
        </w:tc>
        <w:tc>
          <w:tcPr>
            <w:tcW w:w="1418" w:type="dxa"/>
            <w:noWrap/>
            <w:hideMark/>
          </w:tcPr>
          <w:p w14:paraId="1C05047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r>
      <w:tr w:rsidR="00103DFF" w:rsidRPr="00F97A9E" w14:paraId="5E6C4166" w14:textId="77777777" w:rsidTr="00103DFF">
        <w:trPr>
          <w:trHeight w:val="276"/>
        </w:trPr>
        <w:tc>
          <w:tcPr>
            <w:tcW w:w="2268" w:type="dxa"/>
            <w:noWrap/>
            <w:hideMark/>
          </w:tcPr>
          <w:p w14:paraId="1BF1C5A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2537493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10,9</w:t>
            </w:r>
          </w:p>
        </w:tc>
        <w:tc>
          <w:tcPr>
            <w:tcW w:w="1418" w:type="dxa"/>
            <w:noWrap/>
            <w:hideMark/>
          </w:tcPr>
          <w:p w14:paraId="5501994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12,1</w:t>
            </w:r>
          </w:p>
        </w:tc>
        <w:tc>
          <w:tcPr>
            <w:tcW w:w="1418" w:type="dxa"/>
            <w:noWrap/>
            <w:hideMark/>
          </w:tcPr>
          <w:p w14:paraId="3961224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13,9</w:t>
            </w:r>
          </w:p>
        </w:tc>
      </w:tr>
      <w:tr w:rsidR="00103DFF" w:rsidRPr="00F97A9E" w14:paraId="5FAC8A91" w14:textId="77777777" w:rsidTr="00103DFF">
        <w:trPr>
          <w:trHeight w:val="276"/>
        </w:trPr>
        <w:tc>
          <w:tcPr>
            <w:tcW w:w="2268" w:type="dxa"/>
            <w:noWrap/>
            <w:hideMark/>
          </w:tcPr>
          <w:p w14:paraId="7A15D6D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 center</w:t>
            </w:r>
          </w:p>
        </w:tc>
        <w:tc>
          <w:tcPr>
            <w:tcW w:w="1418" w:type="dxa"/>
            <w:noWrap/>
            <w:hideMark/>
          </w:tcPr>
          <w:p w14:paraId="32DF1E4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13,0</w:t>
            </w:r>
          </w:p>
        </w:tc>
        <w:tc>
          <w:tcPr>
            <w:tcW w:w="1418" w:type="dxa"/>
            <w:noWrap/>
            <w:hideMark/>
          </w:tcPr>
          <w:p w14:paraId="3499DB3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15,5</w:t>
            </w:r>
          </w:p>
        </w:tc>
        <w:tc>
          <w:tcPr>
            <w:tcW w:w="1418" w:type="dxa"/>
            <w:noWrap/>
            <w:hideMark/>
          </w:tcPr>
          <w:p w14:paraId="0D7BC11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16,2</w:t>
            </w:r>
          </w:p>
        </w:tc>
      </w:tr>
      <w:tr w:rsidR="00103DFF" w:rsidRPr="00F97A9E" w14:paraId="2744D303" w14:textId="77777777" w:rsidTr="00103DFF">
        <w:trPr>
          <w:trHeight w:val="276"/>
        </w:trPr>
        <w:tc>
          <w:tcPr>
            <w:tcW w:w="2268" w:type="dxa"/>
            <w:noWrap/>
            <w:hideMark/>
          </w:tcPr>
          <w:p w14:paraId="794CC16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10A384E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9,7</w:t>
            </w:r>
          </w:p>
        </w:tc>
        <w:tc>
          <w:tcPr>
            <w:tcW w:w="1418" w:type="dxa"/>
            <w:noWrap/>
            <w:hideMark/>
          </w:tcPr>
          <w:p w14:paraId="6C2D48B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8,6</w:t>
            </w:r>
          </w:p>
        </w:tc>
        <w:tc>
          <w:tcPr>
            <w:tcW w:w="1418" w:type="dxa"/>
            <w:noWrap/>
            <w:hideMark/>
          </w:tcPr>
          <w:p w14:paraId="204C3974"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7,9</w:t>
            </w:r>
          </w:p>
        </w:tc>
      </w:tr>
      <w:tr w:rsidR="00103DFF" w:rsidRPr="00F97A9E" w14:paraId="3EF8D6CD" w14:textId="77777777" w:rsidTr="00103DFF">
        <w:trPr>
          <w:trHeight w:val="276"/>
        </w:trPr>
        <w:tc>
          <w:tcPr>
            <w:tcW w:w="2268" w:type="dxa"/>
            <w:noWrap/>
            <w:hideMark/>
          </w:tcPr>
          <w:p w14:paraId="165FD29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751E9CA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12,7</w:t>
            </w:r>
          </w:p>
        </w:tc>
        <w:tc>
          <w:tcPr>
            <w:tcW w:w="1418" w:type="dxa"/>
            <w:noWrap/>
            <w:hideMark/>
          </w:tcPr>
          <w:p w14:paraId="326DB76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15,4</w:t>
            </w:r>
          </w:p>
        </w:tc>
        <w:tc>
          <w:tcPr>
            <w:tcW w:w="1418" w:type="dxa"/>
            <w:noWrap/>
            <w:hideMark/>
          </w:tcPr>
          <w:p w14:paraId="3621850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15,0</w:t>
            </w:r>
          </w:p>
        </w:tc>
      </w:tr>
    </w:tbl>
    <w:p w14:paraId="6B5542F9" w14:textId="77777777" w:rsidR="00103DFF" w:rsidRPr="00F97A9E" w:rsidRDefault="00103DFF" w:rsidP="00103DFF"/>
    <w:p w14:paraId="40F735C1" w14:textId="77777777" w:rsidR="00103DFF" w:rsidRPr="00F97A9E" w:rsidRDefault="00103DFF" w:rsidP="00103DFF">
      <w:r w:rsidRPr="00F97A9E">
        <w:br w:type="page"/>
      </w:r>
    </w:p>
    <w:p w14:paraId="66D60B25" w14:textId="77777777" w:rsidR="00103DFF" w:rsidRPr="00F97A9E" w:rsidRDefault="00103DFF" w:rsidP="00103DFF">
      <w:pPr>
        <w:pStyle w:val="Naslov2"/>
        <w:numPr>
          <w:ilvl w:val="1"/>
          <w:numId w:val="12"/>
        </w:numPr>
        <w:rPr>
          <w:b/>
          <w:bCs/>
          <w:color w:val="auto"/>
          <w:sz w:val="32"/>
          <w:szCs w:val="32"/>
        </w:rPr>
      </w:pPr>
      <w:bookmarkStart w:id="42" w:name="_Toc129612923"/>
      <w:r w:rsidRPr="00F97A9E">
        <w:rPr>
          <w:b/>
          <w:bCs/>
          <w:color w:val="auto"/>
          <w:sz w:val="32"/>
          <w:szCs w:val="32"/>
        </w:rPr>
        <w:lastRenderedPageBreak/>
        <w:t>IZBRANI VEČJI POSLI</w:t>
      </w:r>
      <w:bookmarkEnd w:id="42"/>
    </w:p>
    <w:p w14:paraId="3C768912" w14:textId="77777777" w:rsidR="00103DFF" w:rsidRPr="00F97A9E" w:rsidRDefault="00103DFF" w:rsidP="00103DFF">
      <w:pPr>
        <w:spacing w:after="0"/>
        <w:jc w:val="both"/>
      </w:pPr>
    </w:p>
    <w:p w14:paraId="2A755055" w14:textId="30ADB94F" w:rsidR="00103DFF" w:rsidRPr="00F97A9E" w:rsidRDefault="00103DFF" w:rsidP="00103DFF">
      <w:pPr>
        <w:spacing w:after="0"/>
        <w:jc w:val="both"/>
      </w:pPr>
      <w:r w:rsidRPr="00683C01">
        <w:t>V tabeli 15 so navedeni največji prodajni posli pisarniških prostorov vrednosti nad 500.000 EUR Sloveniji v letu 2022. Prodajne cene so zelo odvisne od lokacije, površine in starostjo objektov. Za manjše, novejše pisarniške površine v centru Ljubljan</w:t>
      </w:r>
      <w:r w:rsidR="00AE0807" w:rsidRPr="00683C01">
        <w:t>e</w:t>
      </w:r>
      <w:r w:rsidRPr="00683C01">
        <w:t xml:space="preserve"> ali Kopra dosežene prodajne cene presegajo 2.000 EUR/m</w:t>
      </w:r>
      <w:r w:rsidRPr="00683C01">
        <w:rPr>
          <w:vertAlign w:val="superscript"/>
        </w:rPr>
        <w:t>2</w:t>
      </w:r>
      <w:r w:rsidRPr="00683C01">
        <w:t xml:space="preserve">. Večji starejši objekti v manjših mestih oziroma </w:t>
      </w:r>
      <w:r w:rsidR="00AE0807" w:rsidRPr="00683C01">
        <w:t xml:space="preserve">na </w:t>
      </w:r>
      <w:r w:rsidRPr="00683C01">
        <w:t>slabših lokacijah dosegajo cene pod 1.000 EUR/m</w:t>
      </w:r>
      <w:r w:rsidRPr="00683C01">
        <w:rPr>
          <w:vertAlign w:val="superscript"/>
        </w:rPr>
        <w:t>2</w:t>
      </w:r>
      <w:r w:rsidRPr="00683C01">
        <w:t>.</w:t>
      </w:r>
    </w:p>
    <w:p w14:paraId="719789B8" w14:textId="77777777" w:rsidR="00103DFF" w:rsidRPr="00F97A9E" w:rsidRDefault="00103DFF" w:rsidP="00103DFF">
      <w:pPr>
        <w:spacing w:after="0"/>
        <w:jc w:val="both"/>
      </w:pPr>
    </w:p>
    <w:p w14:paraId="5D8B4490" w14:textId="77777777" w:rsidR="00103DFF" w:rsidRPr="00F97A9E" w:rsidRDefault="00103DFF" w:rsidP="00103DFF">
      <w:pPr>
        <w:pStyle w:val="Napis"/>
        <w:spacing w:after="120"/>
        <w:rPr>
          <w:sz w:val="22"/>
          <w:szCs w:val="22"/>
        </w:rPr>
      </w:pPr>
      <w:bookmarkStart w:id="43" w:name="_Toc129177199"/>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15</w:t>
      </w:r>
      <w:r w:rsidRPr="00F97A9E">
        <w:rPr>
          <w:sz w:val="22"/>
          <w:szCs w:val="22"/>
        </w:rPr>
        <w:fldChar w:fldCharType="end"/>
      </w:r>
      <w:r w:rsidRPr="00F97A9E">
        <w:rPr>
          <w:sz w:val="22"/>
          <w:szCs w:val="22"/>
        </w:rPr>
        <w:t>: Izbrani večji prodajni posli s pisarniškimi prostori v letu 2022</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16"/>
        <w:gridCol w:w="1416"/>
        <w:gridCol w:w="1416"/>
        <w:gridCol w:w="1416"/>
      </w:tblGrid>
      <w:tr w:rsidR="00103DFF" w:rsidRPr="00F97A9E" w14:paraId="37B61A69" w14:textId="77777777" w:rsidTr="00103DFF">
        <w:trPr>
          <w:trHeight w:val="567"/>
        </w:trPr>
        <w:tc>
          <w:tcPr>
            <w:tcW w:w="4531" w:type="dxa"/>
            <w:shd w:val="clear" w:color="auto" w:fill="D9D9D9" w:themeFill="background1" w:themeFillShade="D9"/>
          </w:tcPr>
          <w:p w14:paraId="42D237BB" w14:textId="77777777" w:rsidR="00103DFF" w:rsidRPr="00F97A9E" w:rsidRDefault="00103DFF" w:rsidP="00103DFF">
            <w:pPr>
              <w:spacing w:after="0" w:line="240" w:lineRule="auto"/>
              <w:jc w:val="both"/>
              <w:rPr>
                <w:b/>
                <w:bCs/>
                <w:sz w:val="18"/>
                <w:szCs w:val="18"/>
              </w:rPr>
            </w:pPr>
            <w:r w:rsidRPr="00F97A9E">
              <w:rPr>
                <w:b/>
                <w:bCs/>
                <w:sz w:val="18"/>
                <w:szCs w:val="18"/>
              </w:rPr>
              <w:t>Naslov</w:t>
            </w:r>
          </w:p>
        </w:tc>
        <w:tc>
          <w:tcPr>
            <w:tcW w:w="1416" w:type="dxa"/>
            <w:shd w:val="clear" w:color="auto" w:fill="D9D9D9" w:themeFill="background1" w:themeFillShade="D9"/>
          </w:tcPr>
          <w:p w14:paraId="15B0DE99" w14:textId="77777777" w:rsidR="00103DFF" w:rsidRPr="00F97A9E" w:rsidRDefault="00103DFF" w:rsidP="00103DFF">
            <w:pPr>
              <w:spacing w:after="0" w:line="240" w:lineRule="auto"/>
              <w:jc w:val="center"/>
              <w:rPr>
                <w:b/>
                <w:bCs/>
                <w:sz w:val="18"/>
                <w:szCs w:val="18"/>
              </w:rPr>
            </w:pPr>
            <w:r w:rsidRPr="00F97A9E">
              <w:rPr>
                <w:b/>
                <w:bCs/>
                <w:sz w:val="18"/>
                <w:szCs w:val="18"/>
              </w:rPr>
              <w:t xml:space="preserve">Prodajna cena </w:t>
            </w:r>
          </w:p>
          <w:p w14:paraId="3D584902" w14:textId="77777777" w:rsidR="00103DFF" w:rsidRPr="00F97A9E" w:rsidRDefault="00103DFF" w:rsidP="00103DFF">
            <w:pPr>
              <w:spacing w:after="0" w:line="240" w:lineRule="auto"/>
              <w:jc w:val="center"/>
              <w:rPr>
                <w:b/>
                <w:bCs/>
                <w:sz w:val="18"/>
                <w:szCs w:val="18"/>
              </w:rPr>
            </w:pPr>
            <w:r w:rsidRPr="00F97A9E">
              <w:rPr>
                <w:b/>
                <w:bCs/>
                <w:sz w:val="18"/>
                <w:szCs w:val="18"/>
              </w:rPr>
              <w:t>[EUR]</w:t>
            </w:r>
          </w:p>
        </w:tc>
        <w:tc>
          <w:tcPr>
            <w:tcW w:w="1416" w:type="dxa"/>
            <w:shd w:val="clear" w:color="auto" w:fill="D9D9D9" w:themeFill="background1" w:themeFillShade="D9"/>
          </w:tcPr>
          <w:p w14:paraId="7EF598C1" w14:textId="77777777" w:rsidR="00103DFF" w:rsidRPr="00F97A9E" w:rsidRDefault="00103DFF" w:rsidP="00103DFF">
            <w:pPr>
              <w:spacing w:after="0" w:line="240" w:lineRule="auto"/>
              <w:jc w:val="center"/>
              <w:rPr>
                <w:b/>
                <w:bCs/>
                <w:sz w:val="18"/>
                <w:szCs w:val="18"/>
              </w:rPr>
            </w:pPr>
            <w:r w:rsidRPr="00F97A9E">
              <w:rPr>
                <w:b/>
                <w:bCs/>
                <w:sz w:val="18"/>
                <w:szCs w:val="18"/>
              </w:rPr>
              <w:t>Prodajna cena [EUR/m</w:t>
            </w:r>
            <w:r w:rsidRPr="00F97A9E">
              <w:rPr>
                <w:b/>
                <w:bCs/>
                <w:sz w:val="18"/>
                <w:szCs w:val="18"/>
                <w:vertAlign w:val="superscript"/>
              </w:rPr>
              <w:t>2</w:t>
            </w:r>
            <w:r w:rsidRPr="00F97A9E">
              <w:rPr>
                <w:b/>
                <w:bCs/>
                <w:sz w:val="18"/>
                <w:szCs w:val="18"/>
              </w:rPr>
              <w:t>]</w:t>
            </w:r>
          </w:p>
        </w:tc>
        <w:tc>
          <w:tcPr>
            <w:tcW w:w="1416" w:type="dxa"/>
            <w:shd w:val="clear" w:color="auto" w:fill="D9D9D9" w:themeFill="background1" w:themeFillShade="D9"/>
          </w:tcPr>
          <w:p w14:paraId="2EF22BCF" w14:textId="77777777" w:rsidR="00103DFF" w:rsidRPr="00F97A9E" w:rsidRDefault="00103DFF" w:rsidP="00103DFF">
            <w:pPr>
              <w:spacing w:after="0" w:line="240" w:lineRule="auto"/>
              <w:jc w:val="center"/>
              <w:rPr>
                <w:b/>
                <w:bCs/>
                <w:sz w:val="18"/>
                <w:szCs w:val="18"/>
              </w:rPr>
            </w:pPr>
            <w:r w:rsidRPr="00F97A9E">
              <w:rPr>
                <w:b/>
                <w:bCs/>
                <w:sz w:val="18"/>
                <w:szCs w:val="18"/>
              </w:rPr>
              <w:t>Površina prostorov [m</w:t>
            </w:r>
            <w:r w:rsidRPr="00F97A9E">
              <w:rPr>
                <w:b/>
                <w:bCs/>
                <w:sz w:val="18"/>
                <w:szCs w:val="18"/>
                <w:vertAlign w:val="superscript"/>
              </w:rPr>
              <w:t>2</w:t>
            </w:r>
            <w:r w:rsidRPr="00F97A9E">
              <w:rPr>
                <w:b/>
                <w:bCs/>
                <w:sz w:val="18"/>
                <w:szCs w:val="18"/>
              </w:rPr>
              <w:t>]</w:t>
            </w:r>
          </w:p>
        </w:tc>
        <w:tc>
          <w:tcPr>
            <w:tcW w:w="1416" w:type="dxa"/>
            <w:shd w:val="clear" w:color="auto" w:fill="D9D9D9" w:themeFill="background1" w:themeFillShade="D9"/>
          </w:tcPr>
          <w:p w14:paraId="1B877C3E" w14:textId="77777777" w:rsidR="00103DFF" w:rsidRPr="00F97A9E" w:rsidRDefault="00103DFF" w:rsidP="00103DFF">
            <w:pPr>
              <w:spacing w:after="0" w:line="240" w:lineRule="auto"/>
              <w:jc w:val="center"/>
              <w:rPr>
                <w:b/>
                <w:bCs/>
                <w:sz w:val="18"/>
                <w:szCs w:val="18"/>
              </w:rPr>
            </w:pPr>
            <w:r w:rsidRPr="00F97A9E">
              <w:rPr>
                <w:b/>
                <w:bCs/>
                <w:sz w:val="18"/>
                <w:szCs w:val="18"/>
              </w:rPr>
              <w:t>Letnik izgradnje</w:t>
            </w:r>
          </w:p>
        </w:tc>
      </w:tr>
      <w:tr w:rsidR="00103DFF" w:rsidRPr="00F97A9E" w14:paraId="017A6413" w14:textId="77777777" w:rsidTr="00103DFF">
        <w:trPr>
          <w:trHeight w:val="283"/>
        </w:trPr>
        <w:tc>
          <w:tcPr>
            <w:tcW w:w="4531" w:type="dxa"/>
          </w:tcPr>
          <w:p w14:paraId="601FF759" w14:textId="77777777" w:rsidR="00103DFF" w:rsidRPr="00F97A9E" w:rsidRDefault="00103DFF" w:rsidP="00103DFF">
            <w:pPr>
              <w:spacing w:after="0" w:line="240" w:lineRule="auto"/>
              <w:rPr>
                <w:sz w:val="18"/>
                <w:szCs w:val="18"/>
              </w:rPr>
            </w:pPr>
            <w:r w:rsidRPr="00F97A9E">
              <w:rPr>
                <w:sz w:val="18"/>
                <w:szCs w:val="18"/>
              </w:rPr>
              <w:t xml:space="preserve">Poslovni objekt, Ljubljana, Davčna ulica 1 </w:t>
            </w:r>
          </w:p>
        </w:tc>
        <w:tc>
          <w:tcPr>
            <w:tcW w:w="1416" w:type="dxa"/>
          </w:tcPr>
          <w:p w14:paraId="4560FCEE" w14:textId="77777777" w:rsidR="00103DFF" w:rsidRPr="00F97A9E" w:rsidRDefault="00103DFF" w:rsidP="00103DFF">
            <w:pPr>
              <w:spacing w:after="0" w:line="240" w:lineRule="auto"/>
              <w:jc w:val="center"/>
              <w:rPr>
                <w:sz w:val="18"/>
                <w:szCs w:val="18"/>
              </w:rPr>
            </w:pPr>
            <w:r w:rsidRPr="00F97A9E">
              <w:rPr>
                <w:sz w:val="18"/>
                <w:szCs w:val="18"/>
              </w:rPr>
              <w:t>2.490.000</w:t>
            </w:r>
          </w:p>
        </w:tc>
        <w:tc>
          <w:tcPr>
            <w:tcW w:w="1416" w:type="dxa"/>
          </w:tcPr>
          <w:p w14:paraId="34D40A02" w14:textId="77777777" w:rsidR="00103DFF" w:rsidRPr="00F97A9E" w:rsidRDefault="00103DFF" w:rsidP="00103DFF">
            <w:pPr>
              <w:spacing w:after="0" w:line="240" w:lineRule="auto"/>
              <w:jc w:val="center"/>
              <w:rPr>
                <w:sz w:val="18"/>
                <w:szCs w:val="18"/>
              </w:rPr>
            </w:pPr>
            <w:r w:rsidRPr="00F97A9E">
              <w:rPr>
                <w:sz w:val="18"/>
                <w:szCs w:val="18"/>
              </w:rPr>
              <w:t>1.904</w:t>
            </w:r>
          </w:p>
        </w:tc>
        <w:tc>
          <w:tcPr>
            <w:tcW w:w="1416" w:type="dxa"/>
          </w:tcPr>
          <w:p w14:paraId="4590B682" w14:textId="77777777" w:rsidR="00103DFF" w:rsidRPr="00F97A9E" w:rsidRDefault="00103DFF" w:rsidP="00103DFF">
            <w:pPr>
              <w:spacing w:after="0" w:line="240" w:lineRule="auto"/>
              <w:jc w:val="center"/>
              <w:rPr>
                <w:sz w:val="18"/>
                <w:szCs w:val="18"/>
              </w:rPr>
            </w:pPr>
            <w:r w:rsidRPr="00F97A9E">
              <w:rPr>
                <w:sz w:val="18"/>
                <w:szCs w:val="18"/>
              </w:rPr>
              <w:t>1.308</w:t>
            </w:r>
          </w:p>
        </w:tc>
        <w:tc>
          <w:tcPr>
            <w:tcW w:w="1416" w:type="dxa"/>
          </w:tcPr>
          <w:p w14:paraId="5BB67384" w14:textId="77777777" w:rsidR="00103DFF" w:rsidRPr="00F97A9E" w:rsidRDefault="00103DFF" w:rsidP="00103DFF">
            <w:pPr>
              <w:spacing w:after="0" w:line="240" w:lineRule="auto"/>
              <w:jc w:val="center"/>
              <w:rPr>
                <w:sz w:val="18"/>
                <w:szCs w:val="18"/>
              </w:rPr>
            </w:pPr>
            <w:r w:rsidRPr="00F97A9E">
              <w:rPr>
                <w:sz w:val="18"/>
                <w:szCs w:val="18"/>
              </w:rPr>
              <w:t>2008</w:t>
            </w:r>
          </w:p>
        </w:tc>
      </w:tr>
      <w:tr w:rsidR="00103DFF" w:rsidRPr="00F97A9E" w14:paraId="29E3D95D" w14:textId="77777777" w:rsidTr="00103DFF">
        <w:trPr>
          <w:trHeight w:val="283"/>
        </w:trPr>
        <w:tc>
          <w:tcPr>
            <w:tcW w:w="4531" w:type="dxa"/>
          </w:tcPr>
          <w:p w14:paraId="4F5DED91" w14:textId="77777777" w:rsidR="00103DFF" w:rsidRPr="00F97A9E" w:rsidRDefault="00103DFF" w:rsidP="00103DFF">
            <w:pPr>
              <w:spacing w:after="0" w:line="240" w:lineRule="auto"/>
              <w:rPr>
                <w:sz w:val="18"/>
                <w:szCs w:val="18"/>
              </w:rPr>
            </w:pPr>
            <w:r w:rsidRPr="00F97A9E">
              <w:rPr>
                <w:sz w:val="18"/>
                <w:szCs w:val="18"/>
              </w:rPr>
              <w:t xml:space="preserve">Poslovni objekt, Ljubljana, Dalmatinova ulica 2 </w:t>
            </w:r>
          </w:p>
        </w:tc>
        <w:tc>
          <w:tcPr>
            <w:tcW w:w="1416" w:type="dxa"/>
          </w:tcPr>
          <w:p w14:paraId="616FA426" w14:textId="77777777" w:rsidR="00103DFF" w:rsidRPr="00F97A9E" w:rsidRDefault="00103DFF" w:rsidP="00103DFF">
            <w:pPr>
              <w:spacing w:after="0" w:line="240" w:lineRule="auto"/>
              <w:jc w:val="center"/>
              <w:rPr>
                <w:sz w:val="18"/>
                <w:szCs w:val="18"/>
              </w:rPr>
            </w:pPr>
            <w:r w:rsidRPr="00F97A9E">
              <w:rPr>
                <w:sz w:val="18"/>
                <w:szCs w:val="18"/>
              </w:rPr>
              <w:t>1.877.000</w:t>
            </w:r>
          </w:p>
        </w:tc>
        <w:tc>
          <w:tcPr>
            <w:tcW w:w="1416" w:type="dxa"/>
          </w:tcPr>
          <w:p w14:paraId="12F92E42" w14:textId="77777777" w:rsidR="00103DFF" w:rsidRPr="00F97A9E" w:rsidRDefault="00103DFF" w:rsidP="00103DFF">
            <w:pPr>
              <w:spacing w:after="0" w:line="240" w:lineRule="auto"/>
              <w:jc w:val="center"/>
              <w:rPr>
                <w:sz w:val="18"/>
                <w:szCs w:val="18"/>
              </w:rPr>
            </w:pPr>
            <w:r w:rsidRPr="00F97A9E">
              <w:rPr>
                <w:sz w:val="18"/>
                <w:szCs w:val="18"/>
              </w:rPr>
              <w:t>1.738</w:t>
            </w:r>
          </w:p>
        </w:tc>
        <w:tc>
          <w:tcPr>
            <w:tcW w:w="1416" w:type="dxa"/>
          </w:tcPr>
          <w:p w14:paraId="7C705564" w14:textId="77777777" w:rsidR="00103DFF" w:rsidRPr="00F97A9E" w:rsidRDefault="00103DFF" w:rsidP="00103DFF">
            <w:pPr>
              <w:spacing w:after="0" w:line="240" w:lineRule="auto"/>
              <w:jc w:val="center"/>
              <w:rPr>
                <w:sz w:val="18"/>
                <w:szCs w:val="18"/>
              </w:rPr>
            </w:pPr>
            <w:r w:rsidRPr="00F97A9E">
              <w:rPr>
                <w:sz w:val="18"/>
                <w:szCs w:val="18"/>
              </w:rPr>
              <w:t>1.080</w:t>
            </w:r>
          </w:p>
        </w:tc>
        <w:tc>
          <w:tcPr>
            <w:tcW w:w="1416" w:type="dxa"/>
          </w:tcPr>
          <w:p w14:paraId="7C88DF1A" w14:textId="77777777" w:rsidR="00103DFF" w:rsidRPr="00F97A9E" w:rsidRDefault="00103DFF" w:rsidP="00103DFF">
            <w:pPr>
              <w:spacing w:after="0" w:line="240" w:lineRule="auto"/>
              <w:jc w:val="center"/>
              <w:rPr>
                <w:sz w:val="18"/>
                <w:szCs w:val="18"/>
              </w:rPr>
            </w:pPr>
            <w:r w:rsidRPr="00F97A9E">
              <w:rPr>
                <w:sz w:val="18"/>
                <w:szCs w:val="18"/>
              </w:rPr>
              <w:t>1963</w:t>
            </w:r>
          </w:p>
        </w:tc>
      </w:tr>
      <w:tr w:rsidR="00103DFF" w:rsidRPr="00F97A9E" w14:paraId="387D2DBF" w14:textId="77777777" w:rsidTr="00103DFF">
        <w:trPr>
          <w:trHeight w:val="283"/>
        </w:trPr>
        <w:tc>
          <w:tcPr>
            <w:tcW w:w="4531" w:type="dxa"/>
          </w:tcPr>
          <w:p w14:paraId="25169470" w14:textId="77777777" w:rsidR="00103DFF" w:rsidRPr="00F97A9E" w:rsidRDefault="00103DFF" w:rsidP="00103DFF">
            <w:pPr>
              <w:spacing w:after="0" w:line="240" w:lineRule="auto"/>
              <w:rPr>
                <w:sz w:val="18"/>
                <w:szCs w:val="18"/>
              </w:rPr>
            </w:pPr>
            <w:r w:rsidRPr="00F97A9E">
              <w:rPr>
                <w:sz w:val="18"/>
                <w:szCs w:val="18"/>
              </w:rPr>
              <w:t>Poslovni objekt, Ljubljana, Dunajska cesta 163 in Nade Ovčakove ulica 1 *</w:t>
            </w:r>
          </w:p>
        </w:tc>
        <w:tc>
          <w:tcPr>
            <w:tcW w:w="1416" w:type="dxa"/>
          </w:tcPr>
          <w:p w14:paraId="6E494362" w14:textId="77777777" w:rsidR="00103DFF" w:rsidRPr="00F97A9E" w:rsidRDefault="00103DFF" w:rsidP="00103DFF">
            <w:pPr>
              <w:spacing w:after="0" w:line="240" w:lineRule="auto"/>
              <w:jc w:val="center"/>
              <w:rPr>
                <w:sz w:val="18"/>
                <w:szCs w:val="18"/>
              </w:rPr>
            </w:pPr>
            <w:r w:rsidRPr="00F97A9E">
              <w:rPr>
                <w:sz w:val="18"/>
                <w:szCs w:val="18"/>
              </w:rPr>
              <w:t>1.200.000</w:t>
            </w:r>
          </w:p>
        </w:tc>
        <w:tc>
          <w:tcPr>
            <w:tcW w:w="1416" w:type="dxa"/>
          </w:tcPr>
          <w:p w14:paraId="0BAAF75F" w14:textId="77777777" w:rsidR="00103DFF" w:rsidRPr="00F97A9E" w:rsidRDefault="00103DFF" w:rsidP="00103DFF">
            <w:pPr>
              <w:spacing w:after="0" w:line="240" w:lineRule="auto"/>
              <w:jc w:val="center"/>
              <w:rPr>
                <w:sz w:val="18"/>
                <w:szCs w:val="18"/>
              </w:rPr>
            </w:pPr>
            <w:r w:rsidRPr="00F97A9E">
              <w:rPr>
                <w:sz w:val="18"/>
                <w:szCs w:val="18"/>
              </w:rPr>
              <w:t>984</w:t>
            </w:r>
          </w:p>
        </w:tc>
        <w:tc>
          <w:tcPr>
            <w:tcW w:w="1416" w:type="dxa"/>
          </w:tcPr>
          <w:p w14:paraId="38E0B939" w14:textId="77777777" w:rsidR="00103DFF" w:rsidRPr="00F97A9E" w:rsidRDefault="00103DFF" w:rsidP="00103DFF">
            <w:pPr>
              <w:spacing w:after="0" w:line="240" w:lineRule="auto"/>
              <w:jc w:val="center"/>
              <w:rPr>
                <w:sz w:val="18"/>
                <w:szCs w:val="18"/>
              </w:rPr>
            </w:pPr>
            <w:r w:rsidRPr="00F97A9E">
              <w:rPr>
                <w:sz w:val="18"/>
                <w:szCs w:val="18"/>
              </w:rPr>
              <w:t>1.220</w:t>
            </w:r>
          </w:p>
        </w:tc>
        <w:tc>
          <w:tcPr>
            <w:tcW w:w="1416" w:type="dxa"/>
          </w:tcPr>
          <w:p w14:paraId="202EA503" w14:textId="77777777" w:rsidR="00103DFF" w:rsidRPr="00F97A9E" w:rsidRDefault="00103DFF" w:rsidP="00103DFF">
            <w:pPr>
              <w:spacing w:after="0" w:line="240" w:lineRule="auto"/>
              <w:jc w:val="center"/>
              <w:rPr>
                <w:sz w:val="18"/>
                <w:szCs w:val="18"/>
              </w:rPr>
            </w:pPr>
            <w:r w:rsidRPr="00F97A9E">
              <w:rPr>
                <w:sz w:val="18"/>
                <w:szCs w:val="18"/>
              </w:rPr>
              <w:t>1990</w:t>
            </w:r>
          </w:p>
        </w:tc>
      </w:tr>
      <w:tr w:rsidR="00103DFF" w:rsidRPr="00F97A9E" w14:paraId="6D83531F" w14:textId="77777777" w:rsidTr="00103DFF">
        <w:trPr>
          <w:trHeight w:val="283"/>
        </w:trPr>
        <w:tc>
          <w:tcPr>
            <w:tcW w:w="4531" w:type="dxa"/>
          </w:tcPr>
          <w:p w14:paraId="3550C111" w14:textId="77777777" w:rsidR="00103DFF" w:rsidRPr="00F97A9E" w:rsidRDefault="00103DFF" w:rsidP="00103DFF">
            <w:pPr>
              <w:spacing w:after="0" w:line="240" w:lineRule="auto"/>
              <w:rPr>
                <w:sz w:val="18"/>
                <w:szCs w:val="18"/>
              </w:rPr>
            </w:pPr>
            <w:r w:rsidRPr="00F97A9E">
              <w:rPr>
                <w:sz w:val="18"/>
                <w:szCs w:val="18"/>
              </w:rPr>
              <w:t xml:space="preserve">Poslovni objekt, Koper, Ulica Osvobodilne fronte 12 </w:t>
            </w:r>
          </w:p>
        </w:tc>
        <w:tc>
          <w:tcPr>
            <w:tcW w:w="1416" w:type="dxa"/>
          </w:tcPr>
          <w:p w14:paraId="760B8A5B" w14:textId="77777777" w:rsidR="00103DFF" w:rsidRPr="00F97A9E" w:rsidRDefault="00103DFF" w:rsidP="00103DFF">
            <w:pPr>
              <w:spacing w:after="0" w:line="240" w:lineRule="auto"/>
              <w:jc w:val="center"/>
              <w:rPr>
                <w:sz w:val="18"/>
                <w:szCs w:val="18"/>
              </w:rPr>
            </w:pPr>
            <w:r w:rsidRPr="00F97A9E">
              <w:rPr>
                <w:sz w:val="18"/>
                <w:szCs w:val="18"/>
              </w:rPr>
              <w:t>1.005.000</w:t>
            </w:r>
          </w:p>
        </w:tc>
        <w:tc>
          <w:tcPr>
            <w:tcW w:w="1416" w:type="dxa"/>
          </w:tcPr>
          <w:p w14:paraId="33C7B574" w14:textId="77777777" w:rsidR="00103DFF" w:rsidRPr="00F97A9E" w:rsidRDefault="00103DFF" w:rsidP="00103DFF">
            <w:pPr>
              <w:spacing w:after="0" w:line="240" w:lineRule="auto"/>
              <w:jc w:val="center"/>
              <w:rPr>
                <w:sz w:val="18"/>
                <w:szCs w:val="18"/>
              </w:rPr>
            </w:pPr>
            <w:r w:rsidRPr="00F97A9E">
              <w:rPr>
                <w:sz w:val="18"/>
                <w:szCs w:val="18"/>
              </w:rPr>
              <w:t>1.293</w:t>
            </w:r>
          </w:p>
        </w:tc>
        <w:tc>
          <w:tcPr>
            <w:tcW w:w="1416" w:type="dxa"/>
          </w:tcPr>
          <w:p w14:paraId="0F88E84D" w14:textId="77777777" w:rsidR="00103DFF" w:rsidRPr="00F97A9E" w:rsidRDefault="00103DFF" w:rsidP="00103DFF">
            <w:pPr>
              <w:spacing w:after="0" w:line="240" w:lineRule="auto"/>
              <w:jc w:val="center"/>
              <w:rPr>
                <w:sz w:val="18"/>
                <w:szCs w:val="18"/>
              </w:rPr>
            </w:pPr>
            <w:r w:rsidRPr="00F97A9E">
              <w:rPr>
                <w:sz w:val="18"/>
                <w:szCs w:val="18"/>
              </w:rPr>
              <w:t>777</w:t>
            </w:r>
          </w:p>
        </w:tc>
        <w:tc>
          <w:tcPr>
            <w:tcW w:w="1416" w:type="dxa"/>
          </w:tcPr>
          <w:p w14:paraId="12449E8D" w14:textId="77777777" w:rsidR="00103DFF" w:rsidRPr="00F97A9E" w:rsidRDefault="00103DFF" w:rsidP="00103DFF">
            <w:pPr>
              <w:spacing w:after="0" w:line="240" w:lineRule="auto"/>
              <w:jc w:val="center"/>
              <w:rPr>
                <w:sz w:val="18"/>
                <w:szCs w:val="18"/>
              </w:rPr>
            </w:pPr>
            <w:r w:rsidRPr="00F97A9E">
              <w:rPr>
                <w:sz w:val="18"/>
                <w:szCs w:val="18"/>
              </w:rPr>
              <w:t>1669</w:t>
            </w:r>
          </w:p>
        </w:tc>
      </w:tr>
      <w:tr w:rsidR="00103DFF" w:rsidRPr="00F97A9E" w14:paraId="395099BB" w14:textId="77777777" w:rsidTr="00103DFF">
        <w:trPr>
          <w:trHeight w:val="283"/>
        </w:trPr>
        <w:tc>
          <w:tcPr>
            <w:tcW w:w="4531" w:type="dxa"/>
          </w:tcPr>
          <w:p w14:paraId="6218CC8A" w14:textId="77777777" w:rsidR="00103DFF" w:rsidRPr="00F97A9E" w:rsidRDefault="00103DFF" w:rsidP="00103DFF">
            <w:pPr>
              <w:spacing w:after="0" w:line="240" w:lineRule="auto"/>
              <w:rPr>
                <w:sz w:val="18"/>
                <w:szCs w:val="18"/>
              </w:rPr>
            </w:pPr>
            <w:r w:rsidRPr="00F97A9E">
              <w:rPr>
                <w:sz w:val="18"/>
                <w:szCs w:val="18"/>
              </w:rPr>
              <w:t xml:space="preserve">Poslovni objekt, Ptuj, Trstenjakova ulica 2 </w:t>
            </w:r>
          </w:p>
        </w:tc>
        <w:tc>
          <w:tcPr>
            <w:tcW w:w="1416" w:type="dxa"/>
          </w:tcPr>
          <w:p w14:paraId="6C6BA2C5" w14:textId="77777777" w:rsidR="00103DFF" w:rsidRPr="00F97A9E" w:rsidRDefault="00103DFF" w:rsidP="00103DFF">
            <w:pPr>
              <w:spacing w:after="0" w:line="240" w:lineRule="auto"/>
              <w:jc w:val="center"/>
              <w:rPr>
                <w:sz w:val="18"/>
                <w:szCs w:val="18"/>
              </w:rPr>
            </w:pPr>
            <w:r w:rsidRPr="00F97A9E">
              <w:rPr>
                <w:sz w:val="18"/>
                <w:szCs w:val="18"/>
              </w:rPr>
              <w:t>970.000</w:t>
            </w:r>
          </w:p>
        </w:tc>
        <w:tc>
          <w:tcPr>
            <w:tcW w:w="1416" w:type="dxa"/>
          </w:tcPr>
          <w:p w14:paraId="78505B32" w14:textId="77777777" w:rsidR="00103DFF" w:rsidRPr="00F97A9E" w:rsidRDefault="00103DFF" w:rsidP="00103DFF">
            <w:pPr>
              <w:spacing w:after="0" w:line="240" w:lineRule="auto"/>
              <w:jc w:val="center"/>
              <w:rPr>
                <w:sz w:val="18"/>
                <w:szCs w:val="18"/>
              </w:rPr>
            </w:pPr>
            <w:r w:rsidRPr="00F97A9E">
              <w:rPr>
                <w:sz w:val="18"/>
                <w:szCs w:val="18"/>
              </w:rPr>
              <w:t>612</w:t>
            </w:r>
          </w:p>
        </w:tc>
        <w:tc>
          <w:tcPr>
            <w:tcW w:w="1416" w:type="dxa"/>
          </w:tcPr>
          <w:p w14:paraId="3DC78247" w14:textId="77777777" w:rsidR="00103DFF" w:rsidRPr="00F97A9E" w:rsidRDefault="00103DFF" w:rsidP="00103DFF">
            <w:pPr>
              <w:spacing w:after="0" w:line="240" w:lineRule="auto"/>
              <w:jc w:val="center"/>
              <w:rPr>
                <w:sz w:val="18"/>
                <w:szCs w:val="18"/>
              </w:rPr>
            </w:pPr>
            <w:r w:rsidRPr="00F97A9E">
              <w:rPr>
                <w:sz w:val="18"/>
                <w:szCs w:val="18"/>
              </w:rPr>
              <w:t>1.585</w:t>
            </w:r>
          </w:p>
        </w:tc>
        <w:tc>
          <w:tcPr>
            <w:tcW w:w="1416" w:type="dxa"/>
          </w:tcPr>
          <w:p w14:paraId="29DDB40A" w14:textId="77777777" w:rsidR="00103DFF" w:rsidRPr="00F97A9E" w:rsidRDefault="00103DFF" w:rsidP="00103DFF">
            <w:pPr>
              <w:spacing w:after="0" w:line="240" w:lineRule="auto"/>
              <w:jc w:val="center"/>
              <w:rPr>
                <w:sz w:val="18"/>
                <w:szCs w:val="18"/>
              </w:rPr>
            </w:pPr>
            <w:r w:rsidRPr="00F97A9E">
              <w:rPr>
                <w:sz w:val="18"/>
                <w:szCs w:val="18"/>
              </w:rPr>
              <w:t>1978</w:t>
            </w:r>
          </w:p>
        </w:tc>
      </w:tr>
      <w:tr w:rsidR="00103DFF" w:rsidRPr="00F97A9E" w14:paraId="64DACF62" w14:textId="77777777" w:rsidTr="00103DFF">
        <w:trPr>
          <w:trHeight w:val="283"/>
        </w:trPr>
        <w:tc>
          <w:tcPr>
            <w:tcW w:w="4531" w:type="dxa"/>
          </w:tcPr>
          <w:p w14:paraId="64267A51" w14:textId="77777777" w:rsidR="00103DFF" w:rsidRPr="00F97A9E" w:rsidRDefault="00103DFF" w:rsidP="00103DFF">
            <w:pPr>
              <w:spacing w:after="0" w:line="240" w:lineRule="auto"/>
              <w:rPr>
                <w:sz w:val="18"/>
                <w:szCs w:val="18"/>
              </w:rPr>
            </w:pPr>
            <w:r w:rsidRPr="00F97A9E">
              <w:rPr>
                <w:sz w:val="18"/>
                <w:szCs w:val="18"/>
              </w:rPr>
              <w:t xml:space="preserve">Poslovni objekt, Kamnik, Usnjarska cesta 8 </w:t>
            </w:r>
          </w:p>
        </w:tc>
        <w:tc>
          <w:tcPr>
            <w:tcW w:w="1416" w:type="dxa"/>
          </w:tcPr>
          <w:p w14:paraId="332F5808" w14:textId="77777777" w:rsidR="00103DFF" w:rsidRPr="00F97A9E" w:rsidRDefault="00103DFF" w:rsidP="00103DFF">
            <w:pPr>
              <w:spacing w:after="0" w:line="240" w:lineRule="auto"/>
              <w:jc w:val="center"/>
              <w:rPr>
                <w:sz w:val="18"/>
                <w:szCs w:val="18"/>
              </w:rPr>
            </w:pPr>
            <w:r w:rsidRPr="00F97A9E">
              <w:rPr>
                <w:sz w:val="18"/>
                <w:szCs w:val="18"/>
              </w:rPr>
              <w:t>856.000</w:t>
            </w:r>
          </w:p>
        </w:tc>
        <w:tc>
          <w:tcPr>
            <w:tcW w:w="1416" w:type="dxa"/>
          </w:tcPr>
          <w:p w14:paraId="3A51063F" w14:textId="77777777" w:rsidR="00103DFF" w:rsidRPr="00F97A9E" w:rsidRDefault="00103DFF" w:rsidP="00103DFF">
            <w:pPr>
              <w:spacing w:after="0" w:line="240" w:lineRule="auto"/>
              <w:jc w:val="center"/>
              <w:rPr>
                <w:sz w:val="18"/>
                <w:szCs w:val="18"/>
              </w:rPr>
            </w:pPr>
            <w:r w:rsidRPr="00F97A9E">
              <w:rPr>
                <w:sz w:val="18"/>
                <w:szCs w:val="18"/>
              </w:rPr>
              <w:t>1.125</w:t>
            </w:r>
          </w:p>
        </w:tc>
        <w:tc>
          <w:tcPr>
            <w:tcW w:w="1416" w:type="dxa"/>
          </w:tcPr>
          <w:p w14:paraId="51696279" w14:textId="77777777" w:rsidR="00103DFF" w:rsidRPr="00F97A9E" w:rsidRDefault="00103DFF" w:rsidP="00103DFF">
            <w:pPr>
              <w:spacing w:after="0" w:line="240" w:lineRule="auto"/>
              <w:jc w:val="center"/>
              <w:rPr>
                <w:sz w:val="18"/>
                <w:szCs w:val="18"/>
              </w:rPr>
            </w:pPr>
            <w:r w:rsidRPr="00F97A9E">
              <w:rPr>
                <w:sz w:val="18"/>
                <w:szCs w:val="18"/>
              </w:rPr>
              <w:t>761</w:t>
            </w:r>
          </w:p>
        </w:tc>
        <w:tc>
          <w:tcPr>
            <w:tcW w:w="1416" w:type="dxa"/>
          </w:tcPr>
          <w:p w14:paraId="52F38FA7" w14:textId="77777777" w:rsidR="00103DFF" w:rsidRPr="00F97A9E" w:rsidRDefault="00103DFF" w:rsidP="00103DFF">
            <w:pPr>
              <w:spacing w:after="0" w:line="240" w:lineRule="auto"/>
              <w:jc w:val="center"/>
              <w:rPr>
                <w:sz w:val="18"/>
                <w:szCs w:val="18"/>
              </w:rPr>
            </w:pPr>
            <w:r w:rsidRPr="00F97A9E">
              <w:rPr>
                <w:sz w:val="18"/>
                <w:szCs w:val="18"/>
              </w:rPr>
              <w:t>2001</w:t>
            </w:r>
          </w:p>
        </w:tc>
      </w:tr>
      <w:tr w:rsidR="00103DFF" w:rsidRPr="00F97A9E" w14:paraId="5A200785" w14:textId="77777777" w:rsidTr="00103DFF">
        <w:trPr>
          <w:trHeight w:val="283"/>
        </w:trPr>
        <w:tc>
          <w:tcPr>
            <w:tcW w:w="4531" w:type="dxa"/>
          </w:tcPr>
          <w:p w14:paraId="3952DB03" w14:textId="77777777" w:rsidR="00103DFF" w:rsidRPr="00F97A9E" w:rsidRDefault="00103DFF" w:rsidP="00103DFF">
            <w:pPr>
              <w:spacing w:after="0" w:line="240" w:lineRule="auto"/>
              <w:rPr>
                <w:sz w:val="18"/>
                <w:szCs w:val="18"/>
              </w:rPr>
            </w:pPr>
            <w:r w:rsidRPr="00F97A9E">
              <w:rPr>
                <w:sz w:val="18"/>
                <w:szCs w:val="18"/>
              </w:rPr>
              <w:t>Poslovni objekt, Ljubljana, Koprska ulica 98</w:t>
            </w:r>
          </w:p>
        </w:tc>
        <w:tc>
          <w:tcPr>
            <w:tcW w:w="1416" w:type="dxa"/>
          </w:tcPr>
          <w:p w14:paraId="3AA8D7F5" w14:textId="77777777" w:rsidR="00103DFF" w:rsidRPr="00F97A9E" w:rsidRDefault="00103DFF" w:rsidP="00103DFF">
            <w:pPr>
              <w:spacing w:after="0" w:line="240" w:lineRule="auto"/>
              <w:jc w:val="center"/>
              <w:rPr>
                <w:sz w:val="18"/>
                <w:szCs w:val="18"/>
              </w:rPr>
            </w:pPr>
            <w:r w:rsidRPr="00F97A9E">
              <w:rPr>
                <w:sz w:val="18"/>
                <w:szCs w:val="18"/>
              </w:rPr>
              <w:t>558.000</w:t>
            </w:r>
          </w:p>
        </w:tc>
        <w:tc>
          <w:tcPr>
            <w:tcW w:w="1416" w:type="dxa"/>
          </w:tcPr>
          <w:p w14:paraId="7A71B1FC" w14:textId="77777777" w:rsidR="00103DFF" w:rsidRPr="00F97A9E" w:rsidRDefault="00103DFF" w:rsidP="00103DFF">
            <w:pPr>
              <w:spacing w:after="0" w:line="240" w:lineRule="auto"/>
              <w:jc w:val="center"/>
              <w:rPr>
                <w:sz w:val="18"/>
                <w:szCs w:val="18"/>
              </w:rPr>
            </w:pPr>
            <w:r w:rsidRPr="00F97A9E">
              <w:rPr>
                <w:sz w:val="18"/>
                <w:szCs w:val="18"/>
              </w:rPr>
              <w:t>2.356</w:t>
            </w:r>
          </w:p>
        </w:tc>
        <w:tc>
          <w:tcPr>
            <w:tcW w:w="1416" w:type="dxa"/>
          </w:tcPr>
          <w:p w14:paraId="76C60488" w14:textId="77777777" w:rsidR="00103DFF" w:rsidRPr="00F97A9E" w:rsidRDefault="00103DFF" w:rsidP="00103DFF">
            <w:pPr>
              <w:spacing w:after="0" w:line="240" w:lineRule="auto"/>
              <w:jc w:val="center"/>
              <w:rPr>
                <w:sz w:val="18"/>
                <w:szCs w:val="18"/>
              </w:rPr>
            </w:pPr>
            <w:r w:rsidRPr="00F97A9E">
              <w:rPr>
                <w:sz w:val="18"/>
                <w:szCs w:val="18"/>
              </w:rPr>
              <w:t>237</w:t>
            </w:r>
          </w:p>
        </w:tc>
        <w:tc>
          <w:tcPr>
            <w:tcW w:w="1416" w:type="dxa"/>
          </w:tcPr>
          <w:p w14:paraId="25A8DC81" w14:textId="77777777" w:rsidR="00103DFF" w:rsidRPr="00F97A9E" w:rsidRDefault="00103DFF" w:rsidP="00103DFF">
            <w:pPr>
              <w:spacing w:after="0" w:line="240" w:lineRule="auto"/>
              <w:jc w:val="center"/>
              <w:rPr>
                <w:sz w:val="18"/>
                <w:szCs w:val="18"/>
              </w:rPr>
            </w:pPr>
            <w:r w:rsidRPr="00F97A9E">
              <w:rPr>
                <w:sz w:val="18"/>
                <w:szCs w:val="18"/>
              </w:rPr>
              <w:t>2007</w:t>
            </w:r>
          </w:p>
        </w:tc>
      </w:tr>
      <w:tr w:rsidR="00103DFF" w:rsidRPr="00F97A9E" w14:paraId="496BBC48" w14:textId="77777777" w:rsidTr="00103DFF">
        <w:trPr>
          <w:trHeight w:val="283"/>
        </w:trPr>
        <w:tc>
          <w:tcPr>
            <w:tcW w:w="4531" w:type="dxa"/>
          </w:tcPr>
          <w:p w14:paraId="19CD5E2C" w14:textId="77777777" w:rsidR="00103DFF" w:rsidRPr="00F97A9E" w:rsidRDefault="00103DFF" w:rsidP="00103DFF">
            <w:pPr>
              <w:spacing w:after="0" w:line="240" w:lineRule="auto"/>
              <w:rPr>
                <w:sz w:val="18"/>
                <w:szCs w:val="18"/>
              </w:rPr>
            </w:pPr>
            <w:r w:rsidRPr="00F97A9E">
              <w:rPr>
                <w:sz w:val="18"/>
                <w:szCs w:val="18"/>
              </w:rPr>
              <w:t>Poslovni objekt, Maribor, Krpanova ulica 19</w:t>
            </w:r>
          </w:p>
        </w:tc>
        <w:tc>
          <w:tcPr>
            <w:tcW w:w="1416" w:type="dxa"/>
          </w:tcPr>
          <w:p w14:paraId="76A28430" w14:textId="77777777" w:rsidR="00103DFF" w:rsidRPr="00F97A9E" w:rsidRDefault="00103DFF" w:rsidP="00103DFF">
            <w:pPr>
              <w:spacing w:after="0" w:line="240" w:lineRule="auto"/>
              <w:jc w:val="center"/>
              <w:rPr>
                <w:sz w:val="18"/>
                <w:szCs w:val="18"/>
              </w:rPr>
            </w:pPr>
            <w:r w:rsidRPr="00F97A9E">
              <w:rPr>
                <w:sz w:val="18"/>
                <w:szCs w:val="18"/>
              </w:rPr>
              <w:t>543.000</w:t>
            </w:r>
          </w:p>
        </w:tc>
        <w:tc>
          <w:tcPr>
            <w:tcW w:w="1416" w:type="dxa"/>
          </w:tcPr>
          <w:p w14:paraId="53B62D35" w14:textId="77777777" w:rsidR="00103DFF" w:rsidRPr="00F97A9E" w:rsidRDefault="00103DFF" w:rsidP="00103DFF">
            <w:pPr>
              <w:spacing w:after="0" w:line="240" w:lineRule="auto"/>
              <w:jc w:val="center"/>
              <w:rPr>
                <w:sz w:val="18"/>
                <w:szCs w:val="18"/>
              </w:rPr>
            </w:pPr>
            <w:r w:rsidRPr="00F97A9E">
              <w:rPr>
                <w:sz w:val="18"/>
                <w:szCs w:val="18"/>
              </w:rPr>
              <w:t>905</w:t>
            </w:r>
          </w:p>
        </w:tc>
        <w:tc>
          <w:tcPr>
            <w:tcW w:w="1416" w:type="dxa"/>
          </w:tcPr>
          <w:p w14:paraId="0EF12931" w14:textId="77777777" w:rsidR="00103DFF" w:rsidRPr="00F97A9E" w:rsidRDefault="00103DFF" w:rsidP="00103DFF">
            <w:pPr>
              <w:spacing w:after="0" w:line="240" w:lineRule="auto"/>
              <w:jc w:val="center"/>
              <w:rPr>
                <w:sz w:val="18"/>
                <w:szCs w:val="18"/>
              </w:rPr>
            </w:pPr>
            <w:r w:rsidRPr="00F97A9E">
              <w:rPr>
                <w:sz w:val="18"/>
                <w:szCs w:val="18"/>
              </w:rPr>
              <w:t>600</w:t>
            </w:r>
          </w:p>
        </w:tc>
        <w:tc>
          <w:tcPr>
            <w:tcW w:w="1416" w:type="dxa"/>
          </w:tcPr>
          <w:p w14:paraId="54C5F598" w14:textId="77777777" w:rsidR="00103DFF" w:rsidRPr="00F97A9E" w:rsidRDefault="00103DFF" w:rsidP="00103DFF">
            <w:pPr>
              <w:spacing w:after="0" w:line="240" w:lineRule="auto"/>
              <w:jc w:val="center"/>
              <w:rPr>
                <w:sz w:val="18"/>
                <w:szCs w:val="18"/>
              </w:rPr>
            </w:pPr>
            <w:r w:rsidRPr="00F97A9E">
              <w:rPr>
                <w:sz w:val="18"/>
                <w:szCs w:val="18"/>
              </w:rPr>
              <w:t>2011</w:t>
            </w:r>
          </w:p>
        </w:tc>
      </w:tr>
      <w:tr w:rsidR="00103DFF" w:rsidRPr="00F97A9E" w14:paraId="372BC1C5" w14:textId="77777777" w:rsidTr="00103DFF">
        <w:trPr>
          <w:trHeight w:val="283"/>
        </w:trPr>
        <w:tc>
          <w:tcPr>
            <w:tcW w:w="4531" w:type="dxa"/>
          </w:tcPr>
          <w:p w14:paraId="4522FDDB" w14:textId="77777777" w:rsidR="00103DFF" w:rsidRPr="00F97A9E" w:rsidRDefault="00103DFF" w:rsidP="00103DFF">
            <w:pPr>
              <w:spacing w:after="0" w:line="240" w:lineRule="auto"/>
              <w:rPr>
                <w:sz w:val="18"/>
                <w:szCs w:val="18"/>
              </w:rPr>
            </w:pPr>
            <w:r w:rsidRPr="00F97A9E">
              <w:rPr>
                <w:sz w:val="18"/>
                <w:szCs w:val="18"/>
              </w:rPr>
              <w:t>Poslovni objekt, Koper, Vojkovo nabrežje 30A</w:t>
            </w:r>
          </w:p>
        </w:tc>
        <w:tc>
          <w:tcPr>
            <w:tcW w:w="1416" w:type="dxa"/>
          </w:tcPr>
          <w:p w14:paraId="6A71A362" w14:textId="77777777" w:rsidR="00103DFF" w:rsidRPr="00F97A9E" w:rsidRDefault="00103DFF" w:rsidP="00103DFF">
            <w:pPr>
              <w:spacing w:after="0" w:line="240" w:lineRule="auto"/>
              <w:jc w:val="center"/>
              <w:rPr>
                <w:sz w:val="18"/>
                <w:szCs w:val="18"/>
              </w:rPr>
            </w:pPr>
            <w:r w:rsidRPr="00F97A9E">
              <w:rPr>
                <w:sz w:val="18"/>
                <w:szCs w:val="18"/>
              </w:rPr>
              <w:t>511.000</w:t>
            </w:r>
          </w:p>
        </w:tc>
        <w:tc>
          <w:tcPr>
            <w:tcW w:w="1416" w:type="dxa"/>
          </w:tcPr>
          <w:p w14:paraId="2495C4DD" w14:textId="77777777" w:rsidR="00103DFF" w:rsidRPr="00F97A9E" w:rsidRDefault="00103DFF" w:rsidP="00103DFF">
            <w:pPr>
              <w:spacing w:after="0" w:line="240" w:lineRule="auto"/>
              <w:jc w:val="center"/>
              <w:rPr>
                <w:sz w:val="18"/>
                <w:szCs w:val="18"/>
              </w:rPr>
            </w:pPr>
            <w:r w:rsidRPr="00F97A9E">
              <w:rPr>
                <w:sz w:val="18"/>
                <w:szCs w:val="18"/>
              </w:rPr>
              <w:t>2.377</w:t>
            </w:r>
          </w:p>
        </w:tc>
        <w:tc>
          <w:tcPr>
            <w:tcW w:w="1416" w:type="dxa"/>
          </w:tcPr>
          <w:p w14:paraId="20AE1918" w14:textId="77777777" w:rsidR="00103DFF" w:rsidRPr="00F97A9E" w:rsidRDefault="00103DFF" w:rsidP="00103DFF">
            <w:pPr>
              <w:spacing w:after="0" w:line="240" w:lineRule="auto"/>
              <w:jc w:val="center"/>
              <w:rPr>
                <w:sz w:val="18"/>
                <w:szCs w:val="18"/>
              </w:rPr>
            </w:pPr>
            <w:r w:rsidRPr="00F97A9E">
              <w:rPr>
                <w:sz w:val="18"/>
                <w:szCs w:val="18"/>
              </w:rPr>
              <w:t>215</w:t>
            </w:r>
          </w:p>
        </w:tc>
        <w:tc>
          <w:tcPr>
            <w:tcW w:w="1416" w:type="dxa"/>
          </w:tcPr>
          <w:p w14:paraId="52057A25" w14:textId="77777777" w:rsidR="00103DFF" w:rsidRPr="00F97A9E" w:rsidRDefault="00103DFF" w:rsidP="00103DFF">
            <w:pPr>
              <w:spacing w:after="0" w:line="240" w:lineRule="auto"/>
              <w:jc w:val="center"/>
              <w:rPr>
                <w:sz w:val="18"/>
                <w:szCs w:val="18"/>
              </w:rPr>
            </w:pPr>
            <w:r w:rsidRPr="00F97A9E">
              <w:rPr>
                <w:sz w:val="18"/>
                <w:szCs w:val="18"/>
              </w:rPr>
              <w:t>1990</w:t>
            </w:r>
          </w:p>
        </w:tc>
      </w:tr>
    </w:tbl>
    <w:p w14:paraId="24B584B9" w14:textId="77777777" w:rsidR="00103DFF" w:rsidRPr="00F97A9E" w:rsidRDefault="00103DFF" w:rsidP="00103DFF">
      <w:pPr>
        <w:spacing w:after="0"/>
        <w:jc w:val="both"/>
        <w:rPr>
          <w:sz w:val="18"/>
          <w:szCs w:val="18"/>
        </w:rPr>
      </w:pPr>
      <w:r w:rsidRPr="00F97A9E">
        <w:rPr>
          <w:sz w:val="18"/>
          <w:szCs w:val="18"/>
        </w:rPr>
        <w:t>* Opomba: nepremičnina je bila prodana na dražbi v stečajnem postopku</w:t>
      </w:r>
    </w:p>
    <w:p w14:paraId="62B18519" w14:textId="77777777" w:rsidR="00103DFF" w:rsidRPr="00F97A9E" w:rsidRDefault="00103DFF" w:rsidP="00103DFF">
      <w:pPr>
        <w:spacing w:after="0"/>
        <w:jc w:val="both"/>
      </w:pPr>
    </w:p>
    <w:p w14:paraId="4F4BEC65" w14:textId="77777777" w:rsidR="00103DFF" w:rsidRPr="00F97A9E" w:rsidRDefault="00103DFF" w:rsidP="00103DFF">
      <w:pPr>
        <w:spacing w:after="0"/>
        <w:jc w:val="both"/>
      </w:pPr>
      <w:r w:rsidRPr="00F97A9E">
        <w:t>V tabeli 16 so navedeni večji najemni posli pisarniških prostorov v vrednosti mesečne najemnine nad 7.000 EUR v Sloveniji v letu 2022. Večina večjih najemnih poslov je sklenjenih v Ljubljani, kjer je trg pisarniških prostorov najaktivnejši. Najemnine novo sklenjenih najemnih pogodb so se gibale pretežno v rangu od 9 do 12 EUR/m</w:t>
      </w:r>
      <w:r w:rsidRPr="00F97A9E">
        <w:rPr>
          <w:vertAlign w:val="superscript"/>
        </w:rPr>
        <w:t>2</w:t>
      </w:r>
      <w:r w:rsidRPr="00F97A9E">
        <w:t>. Največji vpliv na višino najemnine ima lokacija in starost objekta.</w:t>
      </w:r>
    </w:p>
    <w:p w14:paraId="2EB8B024" w14:textId="77777777" w:rsidR="00103DFF" w:rsidRPr="00F97A9E" w:rsidRDefault="00103DFF" w:rsidP="00103DFF">
      <w:pPr>
        <w:spacing w:after="0"/>
        <w:jc w:val="both"/>
      </w:pPr>
    </w:p>
    <w:p w14:paraId="7E4A198F" w14:textId="77777777" w:rsidR="00103DFF" w:rsidRPr="00F97A9E" w:rsidRDefault="00103DFF" w:rsidP="00103DFF">
      <w:pPr>
        <w:pStyle w:val="Napis"/>
        <w:spacing w:after="120"/>
        <w:rPr>
          <w:sz w:val="22"/>
          <w:szCs w:val="22"/>
        </w:rPr>
      </w:pPr>
      <w:bookmarkStart w:id="44" w:name="_Toc129177200"/>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16</w:t>
      </w:r>
      <w:r w:rsidRPr="00F97A9E">
        <w:rPr>
          <w:sz w:val="22"/>
          <w:szCs w:val="22"/>
        </w:rPr>
        <w:fldChar w:fldCharType="end"/>
      </w:r>
      <w:r w:rsidRPr="00F97A9E">
        <w:rPr>
          <w:sz w:val="22"/>
          <w:szCs w:val="22"/>
        </w:rPr>
        <w:t>: Izbrani večji najemni posli s pisarniškimi prostori v letu 2022</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1416"/>
        <w:gridCol w:w="1417"/>
        <w:gridCol w:w="1416"/>
        <w:gridCol w:w="1416"/>
      </w:tblGrid>
      <w:tr w:rsidR="00103DFF" w:rsidRPr="00F97A9E" w14:paraId="719702BE" w14:textId="77777777" w:rsidTr="00103DFF">
        <w:trPr>
          <w:trHeight w:val="567"/>
        </w:trPr>
        <w:tc>
          <w:tcPr>
            <w:tcW w:w="4535" w:type="dxa"/>
            <w:shd w:val="clear" w:color="auto" w:fill="D9D9D9" w:themeFill="background1" w:themeFillShade="D9"/>
          </w:tcPr>
          <w:p w14:paraId="7BC383E6" w14:textId="77777777" w:rsidR="00103DFF" w:rsidRPr="00F97A9E" w:rsidRDefault="00103DFF" w:rsidP="00103DFF">
            <w:pPr>
              <w:spacing w:after="0" w:line="240" w:lineRule="auto"/>
              <w:jc w:val="both"/>
              <w:rPr>
                <w:b/>
                <w:bCs/>
                <w:sz w:val="18"/>
                <w:szCs w:val="18"/>
              </w:rPr>
            </w:pPr>
            <w:r w:rsidRPr="00F97A9E">
              <w:rPr>
                <w:b/>
                <w:bCs/>
                <w:sz w:val="18"/>
                <w:szCs w:val="18"/>
              </w:rPr>
              <w:t>Naslov</w:t>
            </w:r>
          </w:p>
        </w:tc>
        <w:tc>
          <w:tcPr>
            <w:tcW w:w="1417" w:type="dxa"/>
            <w:shd w:val="clear" w:color="auto" w:fill="D9D9D9" w:themeFill="background1" w:themeFillShade="D9"/>
          </w:tcPr>
          <w:p w14:paraId="16A7FFA0" w14:textId="77777777" w:rsidR="00103DFF" w:rsidRPr="00F97A9E" w:rsidRDefault="00103DFF" w:rsidP="00103DFF">
            <w:pPr>
              <w:spacing w:after="0" w:line="240" w:lineRule="auto"/>
              <w:jc w:val="center"/>
              <w:rPr>
                <w:b/>
                <w:bCs/>
                <w:sz w:val="18"/>
                <w:szCs w:val="18"/>
              </w:rPr>
            </w:pPr>
            <w:r w:rsidRPr="00F97A9E">
              <w:rPr>
                <w:b/>
                <w:bCs/>
                <w:sz w:val="18"/>
                <w:szCs w:val="18"/>
              </w:rPr>
              <w:t xml:space="preserve">Najemnina </w:t>
            </w:r>
          </w:p>
          <w:p w14:paraId="46065459" w14:textId="77777777" w:rsidR="00103DFF" w:rsidRPr="00F97A9E" w:rsidRDefault="00103DFF" w:rsidP="00103DFF">
            <w:pPr>
              <w:spacing w:after="0" w:line="240" w:lineRule="auto"/>
              <w:jc w:val="center"/>
              <w:rPr>
                <w:b/>
                <w:bCs/>
                <w:sz w:val="18"/>
                <w:szCs w:val="18"/>
              </w:rPr>
            </w:pPr>
            <w:r w:rsidRPr="00F97A9E">
              <w:rPr>
                <w:b/>
                <w:bCs/>
                <w:sz w:val="18"/>
                <w:szCs w:val="18"/>
              </w:rPr>
              <w:t>[EUR/mes]</w:t>
            </w:r>
          </w:p>
        </w:tc>
        <w:tc>
          <w:tcPr>
            <w:tcW w:w="1417" w:type="dxa"/>
            <w:shd w:val="clear" w:color="auto" w:fill="D9D9D9" w:themeFill="background1" w:themeFillShade="D9"/>
          </w:tcPr>
          <w:p w14:paraId="7BDEAF26" w14:textId="77777777" w:rsidR="00103DFF" w:rsidRPr="00F97A9E" w:rsidRDefault="00103DFF" w:rsidP="00103DFF">
            <w:pPr>
              <w:spacing w:after="0" w:line="240" w:lineRule="auto"/>
              <w:jc w:val="center"/>
              <w:rPr>
                <w:b/>
                <w:bCs/>
                <w:sz w:val="18"/>
                <w:szCs w:val="18"/>
              </w:rPr>
            </w:pPr>
            <w:r w:rsidRPr="00F97A9E">
              <w:rPr>
                <w:b/>
                <w:bCs/>
                <w:sz w:val="18"/>
                <w:szCs w:val="18"/>
              </w:rPr>
              <w:t>Najemnina [EUR/m</w:t>
            </w:r>
            <w:r w:rsidRPr="00F97A9E">
              <w:rPr>
                <w:b/>
                <w:bCs/>
                <w:sz w:val="18"/>
                <w:szCs w:val="18"/>
                <w:vertAlign w:val="superscript"/>
              </w:rPr>
              <w:t>2</w:t>
            </w:r>
            <w:r w:rsidRPr="00F97A9E">
              <w:rPr>
                <w:b/>
                <w:bCs/>
                <w:sz w:val="18"/>
                <w:szCs w:val="18"/>
              </w:rPr>
              <w:t>/mes]</w:t>
            </w:r>
          </w:p>
        </w:tc>
        <w:tc>
          <w:tcPr>
            <w:tcW w:w="1417" w:type="dxa"/>
            <w:shd w:val="clear" w:color="auto" w:fill="D9D9D9" w:themeFill="background1" w:themeFillShade="D9"/>
          </w:tcPr>
          <w:p w14:paraId="28F23653" w14:textId="77777777" w:rsidR="00103DFF" w:rsidRPr="00F97A9E" w:rsidRDefault="00103DFF" w:rsidP="00103DFF">
            <w:pPr>
              <w:spacing w:after="0" w:line="240" w:lineRule="auto"/>
              <w:jc w:val="center"/>
              <w:rPr>
                <w:b/>
                <w:bCs/>
                <w:sz w:val="18"/>
                <w:szCs w:val="18"/>
              </w:rPr>
            </w:pPr>
            <w:r w:rsidRPr="00F97A9E">
              <w:rPr>
                <w:b/>
                <w:bCs/>
                <w:sz w:val="18"/>
                <w:szCs w:val="18"/>
              </w:rPr>
              <w:t>Površina prostorov [m</w:t>
            </w:r>
            <w:r w:rsidRPr="00F97A9E">
              <w:rPr>
                <w:b/>
                <w:bCs/>
                <w:sz w:val="18"/>
                <w:szCs w:val="18"/>
                <w:vertAlign w:val="superscript"/>
              </w:rPr>
              <w:t>2</w:t>
            </w:r>
            <w:r w:rsidRPr="00F97A9E">
              <w:rPr>
                <w:b/>
                <w:bCs/>
                <w:sz w:val="18"/>
                <w:szCs w:val="18"/>
              </w:rPr>
              <w:t>]</w:t>
            </w:r>
          </w:p>
        </w:tc>
        <w:tc>
          <w:tcPr>
            <w:tcW w:w="1417" w:type="dxa"/>
            <w:shd w:val="clear" w:color="auto" w:fill="D9D9D9" w:themeFill="background1" w:themeFillShade="D9"/>
          </w:tcPr>
          <w:p w14:paraId="6F1AC8D2" w14:textId="77777777" w:rsidR="00103DFF" w:rsidRPr="00F97A9E" w:rsidRDefault="00103DFF" w:rsidP="00103DFF">
            <w:pPr>
              <w:spacing w:after="0" w:line="240" w:lineRule="auto"/>
              <w:jc w:val="center"/>
              <w:rPr>
                <w:b/>
                <w:bCs/>
                <w:sz w:val="18"/>
                <w:szCs w:val="18"/>
              </w:rPr>
            </w:pPr>
            <w:r w:rsidRPr="00F97A9E">
              <w:rPr>
                <w:b/>
                <w:bCs/>
                <w:sz w:val="18"/>
                <w:szCs w:val="18"/>
              </w:rPr>
              <w:t>Letnik izgradnje</w:t>
            </w:r>
          </w:p>
        </w:tc>
      </w:tr>
      <w:tr w:rsidR="00103DFF" w:rsidRPr="00F97A9E" w14:paraId="0FB0F46A" w14:textId="77777777" w:rsidTr="00103DFF">
        <w:trPr>
          <w:trHeight w:val="283"/>
        </w:trPr>
        <w:tc>
          <w:tcPr>
            <w:tcW w:w="4535" w:type="dxa"/>
          </w:tcPr>
          <w:p w14:paraId="495126F0" w14:textId="77777777" w:rsidR="00103DFF" w:rsidRPr="00F97A9E" w:rsidRDefault="00103DFF" w:rsidP="00103DFF">
            <w:pPr>
              <w:spacing w:after="0" w:line="240" w:lineRule="auto"/>
              <w:rPr>
                <w:sz w:val="18"/>
                <w:szCs w:val="18"/>
              </w:rPr>
            </w:pPr>
            <w:r w:rsidRPr="00F97A9E">
              <w:rPr>
                <w:sz w:val="18"/>
                <w:szCs w:val="18"/>
              </w:rPr>
              <w:t xml:space="preserve">Poslovni prostori, Ljubljana, Dunajska cesta 117 </w:t>
            </w:r>
          </w:p>
        </w:tc>
        <w:tc>
          <w:tcPr>
            <w:tcW w:w="1417" w:type="dxa"/>
          </w:tcPr>
          <w:p w14:paraId="494F9F07" w14:textId="77777777" w:rsidR="00103DFF" w:rsidRPr="00F97A9E" w:rsidRDefault="00103DFF" w:rsidP="00103DFF">
            <w:pPr>
              <w:spacing w:after="0" w:line="240" w:lineRule="auto"/>
              <w:jc w:val="center"/>
              <w:rPr>
                <w:sz w:val="18"/>
                <w:szCs w:val="18"/>
              </w:rPr>
            </w:pPr>
            <w:r w:rsidRPr="00F97A9E">
              <w:rPr>
                <w:sz w:val="18"/>
                <w:szCs w:val="18"/>
              </w:rPr>
              <w:t>57.380</w:t>
            </w:r>
          </w:p>
        </w:tc>
        <w:tc>
          <w:tcPr>
            <w:tcW w:w="1417" w:type="dxa"/>
          </w:tcPr>
          <w:p w14:paraId="0E94A138" w14:textId="77777777" w:rsidR="00103DFF" w:rsidRPr="00F97A9E" w:rsidRDefault="00103DFF" w:rsidP="00103DFF">
            <w:pPr>
              <w:spacing w:after="0" w:line="240" w:lineRule="auto"/>
              <w:jc w:val="center"/>
              <w:rPr>
                <w:sz w:val="18"/>
                <w:szCs w:val="18"/>
              </w:rPr>
            </w:pPr>
            <w:r w:rsidRPr="00F97A9E">
              <w:rPr>
                <w:sz w:val="18"/>
                <w:szCs w:val="18"/>
              </w:rPr>
              <w:t>9,0</w:t>
            </w:r>
          </w:p>
        </w:tc>
        <w:tc>
          <w:tcPr>
            <w:tcW w:w="1417" w:type="dxa"/>
          </w:tcPr>
          <w:p w14:paraId="76F9945E" w14:textId="77777777" w:rsidR="00103DFF" w:rsidRPr="00F97A9E" w:rsidRDefault="00103DFF" w:rsidP="00103DFF">
            <w:pPr>
              <w:spacing w:after="0" w:line="240" w:lineRule="auto"/>
              <w:jc w:val="center"/>
              <w:rPr>
                <w:sz w:val="18"/>
                <w:szCs w:val="18"/>
              </w:rPr>
            </w:pPr>
            <w:r w:rsidRPr="00F97A9E">
              <w:rPr>
                <w:sz w:val="18"/>
                <w:szCs w:val="18"/>
              </w:rPr>
              <w:t>6.372</w:t>
            </w:r>
          </w:p>
        </w:tc>
        <w:tc>
          <w:tcPr>
            <w:tcW w:w="1417" w:type="dxa"/>
          </w:tcPr>
          <w:p w14:paraId="5FBDCEBC" w14:textId="77777777" w:rsidR="00103DFF" w:rsidRPr="00F97A9E" w:rsidRDefault="00103DFF" w:rsidP="00103DFF">
            <w:pPr>
              <w:spacing w:after="0" w:line="240" w:lineRule="auto"/>
              <w:jc w:val="center"/>
              <w:rPr>
                <w:sz w:val="18"/>
                <w:szCs w:val="18"/>
              </w:rPr>
            </w:pPr>
            <w:r w:rsidRPr="00F97A9E">
              <w:rPr>
                <w:sz w:val="18"/>
                <w:szCs w:val="18"/>
              </w:rPr>
              <w:t>2003</w:t>
            </w:r>
          </w:p>
        </w:tc>
      </w:tr>
      <w:tr w:rsidR="00103DFF" w:rsidRPr="00F97A9E" w14:paraId="6F6729B4" w14:textId="77777777" w:rsidTr="00103DFF">
        <w:trPr>
          <w:trHeight w:val="283"/>
        </w:trPr>
        <w:tc>
          <w:tcPr>
            <w:tcW w:w="4535" w:type="dxa"/>
          </w:tcPr>
          <w:p w14:paraId="129D527D" w14:textId="77777777" w:rsidR="00103DFF" w:rsidRPr="00F97A9E" w:rsidRDefault="00103DFF" w:rsidP="00103DFF">
            <w:pPr>
              <w:spacing w:after="0" w:line="240" w:lineRule="auto"/>
              <w:rPr>
                <w:sz w:val="18"/>
                <w:szCs w:val="18"/>
              </w:rPr>
            </w:pPr>
            <w:r w:rsidRPr="00F97A9E">
              <w:rPr>
                <w:sz w:val="18"/>
                <w:szCs w:val="18"/>
              </w:rPr>
              <w:t xml:space="preserve">Poslovni prostori, Ljubljana, Leskoškova cesta 9D </w:t>
            </w:r>
          </w:p>
        </w:tc>
        <w:tc>
          <w:tcPr>
            <w:tcW w:w="1417" w:type="dxa"/>
          </w:tcPr>
          <w:p w14:paraId="38723FEE" w14:textId="77777777" w:rsidR="00103DFF" w:rsidRPr="00F97A9E" w:rsidRDefault="00103DFF" w:rsidP="00103DFF">
            <w:pPr>
              <w:spacing w:after="0" w:line="240" w:lineRule="auto"/>
              <w:jc w:val="center"/>
              <w:rPr>
                <w:sz w:val="18"/>
                <w:szCs w:val="18"/>
              </w:rPr>
            </w:pPr>
            <w:r w:rsidRPr="00F97A9E">
              <w:rPr>
                <w:sz w:val="18"/>
                <w:szCs w:val="18"/>
              </w:rPr>
              <w:t>34.495</w:t>
            </w:r>
          </w:p>
        </w:tc>
        <w:tc>
          <w:tcPr>
            <w:tcW w:w="1417" w:type="dxa"/>
          </w:tcPr>
          <w:p w14:paraId="120B61FC" w14:textId="77777777" w:rsidR="00103DFF" w:rsidRPr="00F97A9E" w:rsidRDefault="00103DFF" w:rsidP="00103DFF">
            <w:pPr>
              <w:spacing w:after="0" w:line="240" w:lineRule="auto"/>
              <w:jc w:val="center"/>
              <w:rPr>
                <w:sz w:val="18"/>
                <w:szCs w:val="18"/>
              </w:rPr>
            </w:pPr>
            <w:r w:rsidRPr="00F97A9E">
              <w:rPr>
                <w:sz w:val="18"/>
                <w:szCs w:val="18"/>
              </w:rPr>
              <w:t>11,7</w:t>
            </w:r>
          </w:p>
        </w:tc>
        <w:tc>
          <w:tcPr>
            <w:tcW w:w="1417" w:type="dxa"/>
          </w:tcPr>
          <w:p w14:paraId="59BAAFD3" w14:textId="77777777" w:rsidR="00103DFF" w:rsidRPr="00F97A9E" w:rsidRDefault="00103DFF" w:rsidP="00103DFF">
            <w:pPr>
              <w:spacing w:after="0" w:line="240" w:lineRule="auto"/>
              <w:jc w:val="center"/>
              <w:rPr>
                <w:sz w:val="18"/>
                <w:szCs w:val="18"/>
              </w:rPr>
            </w:pPr>
            <w:r w:rsidRPr="00F97A9E">
              <w:rPr>
                <w:sz w:val="18"/>
                <w:szCs w:val="18"/>
              </w:rPr>
              <w:t>2.948</w:t>
            </w:r>
          </w:p>
        </w:tc>
        <w:tc>
          <w:tcPr>
            <w:tcW w:w="1417" w:type="dxa"/>
          </w:tcPr>
          <w:p w14:paraId="69F82317" w14:textId="77777777" w:rsidR="00103DFF" w:rsidRPr="00F97A9E" w:rsidRDefault="00103DFF" w:rsidP="00103DFF">
            <w:pPr>
              <w:spacing w:after="0" w:line="240" w:lineRule="auto"/>
              <w:jc w:val="center"/>
              <w:rPr>
                <w:sz w:val="18"/>
                <w:szCs w:val="18"/>
              </w:rPr>
            </w:pPr>
            <w:r w:rsidRPr="00F97A9E">
              <w:rPr>
                <w:sz w:val="18"/>
                <w:szCs w:val="18"/>
              </w:rPr>
              <w:t>2001</w:t>
            </w:r>
          </w:p>
        </w:tc>
      </w:tr>
      <w:tr w:rsidR="00103DFF" w:rsidRPr="00F97A9E" w14:paraId="601EC785" w14:textId="77777777" w:rsidTr="00103DFF">
        <w:trPr>
          <w:trHeight w:val="283"/>
        </w:trPr>
        <w:tc>
          <w:tcPr>
            <w:tcW w:w="4535" w:type="dxa"/>
          </w:tcPr>
          <w:p w14:paraId="63B7E45C" w14:textId="77777777" w:rsidR="00103DFF" w:rsidRPr="00F97A9E" w:rsidRDefault="00103DFF" w:rsidP="00103DFF">
            <w:pPr>
              <w:spacing w:after="0" w:line="240" w:lineRule="auto"/>
              <w:rPr>
                <w:sz w:val="18"/>
                <w:szCs w:val="18"/>
              </w:rPr>
            </w:pPr>
            <w:r w:rsidRPr="00F97A9E">
              <w:rPr>
                <w:sz w:val="18"/>
                <w:szCs w:val="18"/>
              </w:rPr>
              <w:t xml:space="preserve">Poslovni prostori, Ljubljana, Ameriška ulica 8 </w:t>
            </w:r>
          </w:p>
        </w:tc>
        <w:tc>
          <w:tcPr>
            <w:tcW w:w="1417" w:type="dxa"/>
          </w:tcPr>
          <w:p w14:paraId="20C094EF" w14:textId="77777777" w:rsidR="00103DFF" w:rsidRPr="00F97A9E" w:rsidRDefault="00103DFF" w:rsidP="00103DFF">
            <w:pPr>
              <w:spacing w:after="0" w:line="240" w:lineRule="auto"/>
              <w:jc w:val="center"/>
              <w:rPr>
                <w:sz w:val="18"/>
                <w:szCs w:val="18"/>
              </w:rPr>
            </w:pPr>
            <w:r w:rsidRPr="00F97A9E">
              <w:rPr>
                <w:sz w:val="18"/>
                <w:szCs w:val="18"/>
              </w:rPr>
              <w:t>20.620</w:t>
            </w:r>
          </w:p>
        </w:tc>
        <w:tc>
          <w:tcPr>
            <w:tcW w:w="1417" w:type="dxa"/>
          </w:tcPr>
          <w:p w14:paraId="171E63CD" w14:textId="77777777" w:rsidR="00103DFF" w:rsidRPr="00F97A9E" w:rsidRDefault="00103DFF" w:rsidP="00103DFF">
            <w:pPr>
              <w:spacing w:after="0" w:line="240" w:lineRule="auto"/>
              <w:jc w:val="center"/>
              <w:rPr>
                <w:sz w:val="18"/>
                <w:szCs w:val="18"/>
              </w:rPr>
            </w:pPr>
            <w:r w:rsidRPr="00F97A9E">
              <w:rPr>
                <w:sz w:val="18"/>
                <w:szCs w:val="18"/>
              </w:rPr>
              <w:t>21,6</w:t>
            </w:r>
          </w:p>
        </w:tc>
        <w:tc>
          <w:tcPr>
            <w:tcW w:w="1417" w:type="dxa"/>
          </w:tcPr>
          <w:p w14:paraId="03E77430" w14:textId="77777777" w:rsidR="00103DFF" w:rsidRPr="00F97A9E" w:rsidRDefault="00103DFF" w:rsidP="00103DFF">
            <w:pPr>
              <w:spacing w:after="0" w:line="240" w:lineRule="auto"/>
              <w:jc w:val="center"/>
              <w:rPr>
                <w:sz w:val="18"/>
                <w:szCs w:val="18"/>
              </w:rPr>
            </w:pPr>
            <w:r w:rsidRPr="00F97A9E">
              <w:rPr>
                <w:sz w:val="18"/>
                <w:szCs w:val="18"/>
              </w:rPr>
              <w:t>954</w:t>
            </w:r>
          </w:p>
        </w:tc>
        <w:tc>
          <w:tcPr>
            <w:tcW w:w="1417" w:type="dxa"/>
          </w:tcPr>
          <w:p w14:paraId="6160F834" w14:textId="77777777" w:rsidR="00103DFF" w:rsidRPr="00F97A9E" w:rsidRDefault="00103DFF" w:rsidP="00103DFF">
            <w:pPr>
              <w:spacing w:after="0" w:line="240" w:lineRule="auto"/>
              <w:jc w:val="center"/>
              <w:rPr>
                <w:sz w:val="18"/>
                <w:szCs w:val="18"/>
              </w:rPr>
            </w:pPr>
            <w:r w:rsidRPr="00F97A9E">
              <w:rPr>
                <w:sz w:val="18"/>
                <w:szCs w:val="18"/>
              </w:rPr>
              <w:t>2010</w:t>
            </w:r>
          </w:p>
        </w:tc>
      </w:tr>
      <w:tr w:rsidR="00103DFF" w:rsidRPr="00F97A9E" w14:paraId="54FE7CC0" w14:textId="77777777" w:rsidTr="00103DFF">
        <w:trPr>
          <w:trHeight w:val="283"/>
        </w:trPr>
        <w:tc>
          <w:tcPr>
            <w:tcW w:w="4535" w:type="dxa"/>
          </w:tcPr>
          <w:p w14:paraId="17D910FC" w14:textId="77777777" w:rsidR="00103DFF" w:rsidRPr="00F97A9E" w:rsidRDefault="00103DFF" w:rsidP="00103DFF">
            <w:pPr>
              <w:spacing w:after="0" w:line="240" w:lineRule="auto"/>
              <w:rPr>
                <w:sz w:val="18"/>
                <w:szCs w:val="18"/>
              </w:rPr>
            </w:pPr>
            <w:r w:rsidRPr="00F97A9E">
              <w:rPr>
                <w:sz w:val="18"/>
                <w:szCs w:val="18"/>
              </w:rPr>
              <w:t xml:space="preserve">Poslovni prostori, Ljubljana, Dunajska cesta 20 </w:t>
            </w:r>
          </w:p>
        </w:tc>
        <w:tc>
          <w:tcPr>
            <w:tcW w:w="1417" w:type="dxa"/>
          </w:tcPr>
          <w:p w14:paraId="7D6D5AF3" w14:textId="77777777" w:rsidR="00103DFF" w:rsidRPr="00F97A9E" w:rsidRDefault="00103DFF" w:rsidP="00103DFF">
            <w:pPr>
              <w:spacing w:after="0" w:line="240" w:lineRule="auto"/>
              <w:jc w:val="center"/>
              <w:rPr>
                <w:sz w:val="18"/>
                <w:szCs w:val="18"/>
              </w:rPr>
            </w:pPr>
            <w:r w:rsidRPr="00F97A9E">
              <w:rPr>
                <w:sz w:val="18"/>
                <w:szCs w:val="18"/>
              </w:rPr>
              <w:t>15.480</w:t>
            </w:r>
          </w:p>
        </w:tc>
        <w:tc>
          <w:tcPr>
            <w:tcW w:w="1417" w:type="dxa"/>
          </w:tcPr>
          <w:p w14:paraId="67472073" w14:textId="77777777" w:rsidR="00103DFF" w:rsidRPr="00F97A9E" w:rsidRDefault="00103DFF" w:rsidP="00103DFF">
            <w:pPr>
              <w:spacing w:after="0" w:line="240" w:lineRule="auto"/>
              <w:jc w:val="center"/>
              <w:rPr>
                <w:sz w:val="18"/>
                <w:szCs w:val="18"/>
              </w:rPr>
            </w:pPr>
            <w:r w:rsidRPr="00F97A9E">
              <w:rPr>
                <w:sz w:val="18"/>
                <w:szCs w:val="18"/>
              </w:rPr>
              <w:t>11,1</w:t>
            </w:r>
          </w:p>
        </w:tc>
        <w:tc>
          <w:tcPr>
            <w:tcW w:w="1417" w:type="dxa"/>
          </w:tcPr>
          <w:p w14:paraId="2EB4C581" w14:textId="77777777" w:rsidR="00103DFF" w:rsidRPr="00F97A9E" w:rsidRDefault="00103DFF" w:rsidP="00103DFF">
            <w:pPr>
              <w:spacing w:after="0" w:line="240" w:lineRule="auto"/>
              <w:jc w:val="center"/>
              <w:rPr>
                <w:sz w:val="18"/>
                <w:szCs w:val="18"/>
              </w:rPr>
            </w:pPr>
            <w:r w:rsidRPr="00F97A9E">
              <w:rPr>
                <w:sz w:val="18"/>
                <w:szCs w:val="18"/>
              </w:rPr>
              <w:t>1.393</w:t>
            </w:r>
          </w:p>
        </w:tc>
        <w:tc>
          <w:tcPr>
            <w:tcW w:w="1417" w:type="dxa"/>
          </w:tcPr>
          <w:p w14:paraId="6809A4A7" w14:textId="77777777" w:rsidR="00103DFF" w:rsidRPr="00F97A9E" w:rsidRDefault="00103DFF" w:rsidP="00103DFF">
            <w:pPr>
              <w:spacing w:after="0" w:line="240" w:lineRule="auto"/>
              <w:jc w:val="center"/>
              <w:rPr>
                <w:sz w:val="18"/>
                <w:szCs w:val="18"/>
              </w:rPr>
            </w:pPr>
            <w:r w:rsidRPr="00F97A9E">
              <w:rPr>
                <w:sz w:val="18"/>
                <w:szCs w:val="18"/>
              </w:rPr>
              <w:t>1975</w:t>
            </w:r>
          </w:p>
        </w:tc>
      </w:tr>
      <w:tr w:rsidR="00103DFF" w:rsidRPr="00F97A9E" w14:paraId="39CA99EF" w14:textId="77777777" w:rsidTr="00103DFF">
        <w:trPr>
          <w:trHeight w:val="283"/>
        </w:trPr>
        <w:tc>
          <w:tcPr>
            <w:tcW w:w="4535" w:type="dxa"/>
          </w:tcPr>
          <w:p w14:paraId="4204A2AC" w14:textId="77777777" w:rsidR="00103DFF" w:rsidRPr="00F97A9E" w:rsidRDefault="00103DFF" w:rsidP="00103DFF">
            <w:pPr>
              <w:spacing w:after="0" w:line="240" w:lineRule="auto"/>
              <w:rPr>
                <w:sz w:val="18"/>
                <w:szCs w:val="18"/>
              </w:rPr>
            </w:pPr>
            <w:r w:rsidRPr="00F97A9E">
              <w:rPr>
                <w:sz w:val="18"/>
                <w:szCs w:val="18"/>
              </w:rPr>
              <w:t xml:space="preserve">Poslovni prostori, Kranj, Škofjeloška cesta 6 </w:t>
            </w:r>
          </w:p>
        </w:tc>
        <w:tc>
          <w:tcPr>
            <w:tcW w:w="1417" w:type="dxa"/>
          </w:tcPr>
          <w:p w14:paraId="46E180EB" w14:textId="77777777" w:rsidR="00103DFF" w:rsidRPr="00F97A9E" w:rsidRDefault="00103DFF" w:rsidP="00103DFF">
            <w:pPr>
              <w:spacing w:after="0" w:line="240" w:lineRule="auto"/>
              <w:jc w:val="center"/>
              <w:rPr>
                <w:sz w:val="18"/>
                <w:szCs w:val="18"/>
              </w:rPr>
            </w:pPr>
            <w:r w:rsidRPr="00F97A9E">
              <w:rPr>
                <w:sz w:val="18"/>
                <w:szCs w:val="18"/>
              </w:rPr>
              <w:t>14.936</w:t>
            </w:r>
          </w:p>
        </w:tc>
        <w:tc>
          <w:tcPr>
            <w:tcW w:w="1417" w:type="dxa"/>
          </w:tcPr>
          <w:p w14:paraId="541B8871" w14:textId="77777777" w:rsidR="00103DFF" w:rsidRPr="00F97A9E" w:rsidRDefault="00103DFF" w:rsidP="00103DFF">
            <w:pPr>
              <w:spacing w:after="0" w:line="240" w:lineRule="auto"/>
              <w:jc w:val="center"/>
              <w:rPr>
                <w:sz w:val="18"/>
                <w:szCs w:val="18"/>
              </w:rPr>
            </w:pPr>
            <w:r w:rsidRPr="00F97A9E">
              <w:rPr>
                <w:sz w:val="18"/>
                <w:szCs w:val="18"/>
              </w:rPr>
              <w:t>7,5</w:t>
            </w:r>
          </w:p>
        </w:tc>
        <w:tc>
          <w:tcPr>
            <w:tcW w:w="1417" w:type="dxa"/>
          </w:tcPr>
          <w:p w14:paraId="3F4E456C" w14:textId="77777777" w:rsidR="00103DFF" w:rsidRPr="00F97A9E" w:rsidRDefault="00103DFF" w:rsidP="00103DFF">
            <w:pPr>
              <w:spacing w:after="0" w:line="240" w:lineRule="auto"/>
              <w:jc w:val="center"/>
              <w:rPr>
                <w:sz w:val="18"/>
                <w:szCs w:val="18"/>
              </w:rPr>
            </w:pPr>
            <w:r w:rsidRPr="00F97A9E">
              <w:rPr>
                <w:sz w:val="18"/>
                <w:szCs w:val="18"/>
              </w:rPr>
              <w:t>1.998</w:t>
            </w:r>
          </w:p>
        </w:tc>
        <w:tc>
          <w:tcPr>
            <w:tcW w:w="1417" w:type="dxa"/>
          </w:tcPr>
          <w:p w14:paraId="38CA0911" w14:textId="77777777" w:rsidR="00103DFF" w:rsidRPr="00F97A9E" w:rsidRDefault="00103DFF" w:rsidP="00103DFF">
            <w:pPr>
              <w:spacing w:after="0" w:line="240" w:lineRule="auto"/>
              <w:jc w:val="center"/>
              <w:rPr>
                <w:sz w:val="18"/>
                <w:szCs w:val="18"/>
              </w:rPr>
            </w:pPr>
            <w:r w:rsidRPr="00F97A9E">
              <w:rPr>
                <w:sz w:val="18"/>
                <w:szCs w:val="18"/>
              </w:rPr>
              <w:t>1988</w:t>
            </w:r>
          </w:p>
        </w:tc>
      </w:tr>
      <w:tr w:rsidR="00103DFF" w:rsidRPr="00F97A9E" w14:paraId="6629E3EB" w14:textId="77777777" w:rsidTr="00103DFF">
        <w:trPr>
          <w:trHeight w:val="283"/>
        </w:trPr>
        <w:tc>
          <w:tcPr>
            <w:tcW w:w="4535" w:type="dxa"/>
          </w:tcPr>
          <w:p w14:paraId="2C80279D" w14:textId="77777777" w:rsidR="00103DFF" w:rsidRPr="00F97A9E" w:rsidRDefault="00103DFF" w:rsidP="00103DFF">
            <w:pPr>
              <w:spacing w:after="0" w:line="240" w:lineRule="auto"/>
              <w:rPr>
                <w:sz w:val="18"/>
                <w:szCs w:val="18"/>
              </w:rPr>
            </w:pPr>
            <w:r w:rsidRPr="00F97A9E">
              <w:rPr>
                <w:sz w:val="18"/>
                <w:szCs w:val="18"/>
              </w:rPr>
              <w:t xml:space="preserve">Poslovni prostori, Ljubljana, Fajfarjeva ulica 33 </w:t>
            </w:r>
          </w:p>
        </w:tc>
        <w:tc>
          <w:tcPr>
            <w:tcW w:w="1417" w:type="dxa"/>
          </w:tcPr>
          <w:p w14:paraId="4B7C77F1" w14:textId="77777777" w:rsidR="00103DFF" w:rsidRPr="00F97A9E" w:rsidRDefault="00103DFF" w:rsidP="00103DFF">
            <w:pPr>
              <w:spacing w:after="0" w:line="240" w:lineRule="auto"/>
              <w:jc w:val="center"/>
              <w:rPr>
                <w:sz w:val="18"/>
                <w:szCs w:val="18"/>
              </w:rPr>
            </w:pPr>
            <w:r w:rsidRPr="00F97A9E">
              <w:rPr>
                <w:sz w:val="18"/>
                <w:szCs w:val="18"/>
              </w:rPr>
              <w:t>13.851</w:t>
            </w:r>
          </w:p>
        </w:tc>
        <w:tc>
          <w:tcPr>
            <w:tcW w:w="1417" w:type="dxa"/>
          </w:tcPr>
          <w:p w14:paraId="01124474" w14:textId="77777777" w:rsidR="00103DFF" w:rsidRPr="00F97A9E" w:rsidRDefault="00103DFF" w:rsidP="00103DFF">
            <w:pPr>
              <w:spacing w:after="0" w:line="240" w:lineRule="auto"/>
              <w:jc w:val="center"/>
              <w:rPr>
                <w:sz w:val="18"/>
                <w:szCs w:val="18"/>
              </w:rPr>
            </w:pPr>
            <w:r w:rsidRPr="00F97A9E">
              <w:rPr>
                <w:sz w:val="18"/>
                <w:szCs w:val="18"/>
              </w:rPr>
              <w:t>12,0</w:t>
            </w:r>
          </w:p>
        </w:tc>
        <w:tc>
          <w:tcPr>
            <w:tcW w:w="1417" w:type="dxa"/>
          </w:tcPr>
          <w:p w14:paraId="34D8B8D5" w14:textId="77777777" w:rsidR="00103DFF" w:rsidRPr="00F97A9E" w:rsidRDefault="00103DFF" w:rsidP="00103DFF">
            <w:pPr>
              <w:spacing w:after="0" w:line="240" w:lineRule="auto"/>
              <w:jc w:val="center"/>
              <w:rPr>
                <w:sz w:val="18"/>
                <w:szCs w:val="18"/>
              </w:rPr>
            </w:pPr>
            <w:r w:rsidRPr="00F97A9E">
              <w:rPr>
                <w:sz w:val="18"/>
                <w:szCs w:val="18"/>
              </w:rPr>
              <w:t>1.154</w:t>
            </w:r>
          </w:p>
        </w:tc>
        <w:tc>
          <w:tcPr>
            <w:tcW w:w="1417" w:type="dxa"/>
          </w:tcPr>
          <w:p w14:paraId="7937A10A" w14:textId="77777777" w:rsidR="00103DFF" w:rsidRPr="00F97A9E" w:rsidRDefault="00103DFF" w:rsidP="00103DFF">
            <w:pPr>
              <w:spacing w:after="0" w:line="240" w:lineRule="auto"/>
              <w:jc w:val="center"/>
              <w:rPr>
                <w:sz w:val="18"/>
                <w:szCs w:val="18"/>
              </w:rPr>
            </w:pPr>
            <w:r w:rsidRPr="00F97A9E">
              <w:rPr>
                <w:sz w:val="18"/>
                <w:szCs w:val="18"/>
              </w:rPr>
              <w:t>2006</w:t>
            </w:r>
          </w:p>
        </w:tc>
      </w:tr>
      <w:tr w:rsidR="00103DFF" w:rsidRPr="00F97A9E" w14:paraId="36AE6A26" w14:textId="77777777" w:rsidTr="00103DFF">
        <w:trPr>
          <w:trHeight w:val="283"/>
        </w:trPr>
        <w:tc>
          <w:tcPr>
            <w:tcW w:w="4535" w:type="dxa"/>
          </w:tcPr>
          <w:p w14:paraId="7019AA86"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Ljubljana, Tehnološki park 21 </w:t>
            </w:r>
          </w:p>
        </w:tc>
        <w:tc>
          <w:tcPr>
            <w:tcW w:w="1417" w:type="dxa"/>
          </w:tcPr>
          <w:p w14:paraId="23AFD60F"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10.786</w:t>
            </w:r>
          </w:p>
        </w:tc>
        <w:tc>
          <w:tcPr>
            <w:tcW w:w="1417" w:type="dxa"/>
          </w:tcPr>
          <w:p w14:paraId="2BB3CF33"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10,0</w:t>
            </w:r>
          </w:p>
        </w:tc>
        <w:tc>
          <w:tcPr>
            <w:tcW w:w="1417" w:type="dxa"/>
          </w:tcPr>
          <w:p w14:paraId="2C209186"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1.079</w:t>
            </w:r>
          </w:p>
        </w:tc>
        <w:tc>
          <w:tcPr>
            <w:tcW w:w="1417" w:type="dxa"/>
          </w:tcPr>
          <w:p w14:paraId="787B8BC8"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2007</w:t>
            </w:r>
          </w:p>
        </w:tc>
      </w:tr>
      <w:tr w:rsidR="00103DFF" w:rsidRPr="00F97A9E" w14:paraId="4BFF6A3A" w14:textId="77777777" w:rsidTr="00103DFF">
        <w:trPr>
          <w:trHeight w:val="283"/>
        </w:trPr>
        <w:tc>
          <w:tcPr>
            <w:tcW w:w="4535" w:type="dxa"/>
          </w:tcPr>
          <w:p w14:paraId="5C2AFC42"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Ljubljana, Letališka cesta 33 </w:t>
            </w:r>
          </w:p>
        </w:tc>
        <w:tc>
          <w:tcPr>
            <w:tcW w:w="1417" w:type="dxa"/>
          </w:tcPr>
          <w:p w14:paraId="781C629D"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9.956</w:t>
            </w:r>
          </w:p>
        </w:tc>
        <w:tc>
          <w:tcPr>
            <w:tcW w:w="1417" w:type="dxa"/>
          </w:tcPr>
          <w:p w14:paraId="74001DCA"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9,8</w:t>
            </w:r>
          </w:p>
        </w:tc>
        <w:tc>
          <w:tcPr>
            <w:tcW w:w="1417" w:type="dxa"/>
          </w:tcPr>
          <w:p w14:paraId="4383B8DB"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1.014</w:t>
            </w:r>
          </w:p>
        </w:tc>
        <w:tc>
          <w:tcPr>
            <w:tcW w:w="1417" w:type="dxa"/>
          </w:tcPr>
          <w:p w14:paraId="2F5787BF"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1989</w:t>
            </w:r>
          </w:p>
        </w:tc>
      </w:tr>
      <w:tr w:rsidR="00103DFF" w:rsidRPr="00F97A9E" w14:paraId="367E0634" w14:textId="77777777" w:rsidTr="00103DFF">
        <w:trPr>
          <w:trHeight w:val="283"/>
        </w:trPr>
        <w:tc>
          <w:tcPr>
            <w:tcW w:w="4535" w:type="dxa"/>
          </w:tcPr>
          <w:p w14:paraId="209B039F"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Ljubljana, Cesta v Gorice 34B </w:t>
            </w:r>
          </w:p>
        </w:tc>
        <w:tc>
          <w:tcPr>
            <w:tcW w:w="1417" w:type="dxa"/>
          </w:tcPr>
          <w:p w14:paraId="75E6A85A"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7.672</w:t>
            </w:r>
          </w:p>
        </w:tc>
        <w:tc>
          <w:tcPr>
            <w:tcW w:w="1417" w:type="dxa"/>
          </w:tcPr>
          <w:p w14:paraId="2CD56A60"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9,7</w:t>
            </w:r>
          </w:p>
        </w:tc>
        <w:tc>
          <w:tcPr>
            <w:tcW w:w="1417" w:type="dxa"/>
          </w:tcPr>
          <w:p w14:paraId="125EAB16"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790</w:t>
            </w:r>
          </w:p>
        </w:tc>
        <w:tc>
          <w:tcPr>
            <w:tcW w:w="1417" w:type="dxa"/>
          </w:tcPr>
          <w:p w14:paraId="54D62609"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2010</w:t>
            </w:r>
          </w:p>
        </w:tc>
      </w:tr>
      <w:tr w:rsidR="00103DFF" w:rsidRPr="00F97A9E" w14:paraId="7419CE5A" w14:textId="77777777" w:rsidTr="00103DFF">
        <w:trPr>
          <w:trHeight w:val="283"/>
        </w:trPr>
        <w:tc>
          <w:tcPr>
            <w:tcW w:w="4535" w:type="dxa"/>
          </w:tcPr>
          <w:p w14:paraId="1BC0D80D"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Maribor, Ulica heroja Bračiča 6 </w:t>
            </w:r>
          </w:p>
        </w:tc>
        <w:tc>
          <w:tcPr>
            <w:tcW w:w="1417" w:type="dxa"/>
          </w:tcPr>
          <w:p w14:paraId="502D386C"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7.400</w:t>
            </w:r>
          </w:p>
        </w:tc>
        <w:tc>
          <w:tcPr>
            <w:tcW w:w="1417" w:type="dxa"/>
          </w:tcPr>
          <w:p w14:paraId="71DA6EEF"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11,7</w:t>
            </w:r>
          </w:p>
        </w:tc>
        <w:tc>
          <w:tcPr>
            <w:tcW w:w="1417" w:type="dxa"/>
          </w:tcPr>
          <w:p w14:paraId="63DEAFA6"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634</w:t>
            </w:r>
          </w:p>
        </w:tc>
        <w:tc>
          <w:tcPr>
            <w:tcW w:w="1417" w:type="dxa"/>
          </w:tcPr>
          <w:p w14:paraId="710551A3"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1992</w:t>
            </w:r>
          </w:p>
        </w:tc>
      </w:tr>
      <w:tr w:rsidR="00103DFF" w:rsidRPr="00F97A9E" w14:paraId="70C7D102" w14:textId="77777777" w:rsidTr="00103DFF">
        <w:trPr>
          <w:trHeight w:val="283"/>
        </w:trPr>
        <w:tc>
          <w:tcPr>
            <w:tcW w:w="4535" w:type="dxa"/>
          </w:tcPr>
          <w:p w14:paraId="1D0E4184"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Ljubljana, Jadranska ulica 21 </w:t>
            </w:r>
          </w:p>
        </w:tc>
        <w:tc>
          <w:tcPr>
            <w:tcW w:w="1417" w:type="dxa"/>
          </w:tcPr>
          <w:p w14:paraId="46F4314E"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7.338</w:t>
            </w:r>
          </w:p>
        </w:tc>
        <w:tc>
          <w:tcPr>
            <w:tcW w:w="1417" w:type="dxa"/>
          </w:tcPr>
          <w:p w14:paraId="21145AB3"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9,0</w:t>
            </w:r>
          </w:p>
        </w:tc>
        <w:tc>
          <w:tcPr>
            <w:tcW w:w="1417" w:type="dxa"/>
          </w:tcPr>
          <w:p w14:paraId="24E844F1"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815</w:t>
            </w:r>
          </w:p>
        </w:tc>
        <w:tc>
          <w:tcPr>
            <w:tcW w:w="1417" w:type="dxa"/>
          </w:tcPr>
          <w:p w14:paraId="7DA9A910"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1980</w:t>
            </w:r>
          </w:p>
        </w:tc>
      </w:tr>
      <w:tr w:rsidR="00103DFF" w:rsidRPr="00F97A9E" w14:paraId="72E04244" w14:textId="77777777" w:rsidTr="00103DFF">
        <w:trPr>
          <w:trHeight w:val="283"/>
        </w:trPr>
        <w:tc>
          <w:tcPr>
            <w:tcW w:w="4535" w:type="dxa"/>
          </w:tcPr>
          <w:p w14:paraId="3CAA1FDB" w14:textId="77777777" w:rsidR="00103DFF" w:rsidRPr="00F97A9E" w:rsidRDefault="00103DFF" w:rsidP="00103DFF">
            <w:pPr>
              <w:spacing w:after="0" w:line="240" w:lineRule="auto"/>
              <w:rPr>
                <w:rFonts w:ascii="Calibri" w:hAnsi="Calibri" w:cs="Calibri"/>
                <w:iCs/>
                <w:color w:val="000000"/>
                <w:sz w:val="18"/>
                <w:szCs w:val="18"/>
              </w:rPr>
            </w:pPr>
            <w:r w:rsidRPr="00F97A9E">
              <w:rPr>
                <w:sz w:val="18"/>
                <w:szCs w:val="18"/>
              </w:rPr>
              <w:t xml:space="preserve">Poslovni prostori, </w:t>
            </w:r>
            <w:r w:rsidRPr="00F97A9E">
              <w:rPr>
                <w:rFonts w:ascii="Calibri" w:hAnsi="Calibri" w:cs="Calibri"/>
                <w:iCs/>
                <w:color w:val="000000"/>
                <w:sz w:val="18"/>
                <w:szCs w:val="18"/>
              </w:rPr>
              <w:t xml:space="preserve">Ljubljana, Koprska ulica 108D </w:t>
            </w:r>
          </w:p>
        </w:tc>
        <w:tc>
          <w:tcPr>
            <w:tcW w:w="1417" w:type="dxa"/>
          </w:tcPr>
          <w:p w14:paraId="6594DE36"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7.215</w:t>
            </w:r>
          </w:p>
        </w:tc>
        <w:tc>
          <w:tcPr>
            <w:tcW w:w="1417" w:type="dxa"/>
          </w:tcPr>
          <w:p w14:paraId="1B1DACAA"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6,7</w:t>
            </w:r>
          </w:p>
        </w:tc>
        <w:tc>
          <w:tcPr>
            <w:tcW w:w="1417" w:type="dxa"/>
          </w:tcPr>
          <w:p w14:paraId="5C75B093"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1.073</w:t>
            </w:r>
          </w:p>
        </w:tc>
        <w:tc>
          <w:tcPr>
            <w:tcW w:w="1417" w:type="dxa"/>
          </w:tcPr>
          <w:p w14:paraId="2A03E7CC" w14:textId="77777777" w:rsidR="00103DFF" w:rsidRPr="00F97A9E" w:rsidRDefault="00103DFF" w:rsidP="00103DFF">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1995</w:t>
            </w:r>
          </w:p>
        </w:tc>
      </w:tr>
    </w:tbl>
    <w:p w14:paraId="205B1DA5" w14:textId="77777777" w:rsidR="00103DFF" w:rsidRPr="00F97A9E" w:rsidRDefault="00103DFF" w:rsidP="00103DFF">
      <w:pPr>
        <w:spacing w:after="0"/>
        <w:jc w:val="both"/>
      </w:pPr>
    </w:p>
    <w:p w14:paraId="628D0EFE" w14:textId="77777777" w:rsidR="00103DFF" w:rsidRPr="00F97A9E" w:rsidRDefault="00103DFF" w:rsidP="00103DFF">
      <w:r w:rsidRPr="00F97A9E">
        <w:br w:type="page"/>
      </w:r>
    </w:p>
    <w:p w14:paraId="58850E1F" w14:textId="77777777" w:rsidR="00103DFF" w:rsidRPr="00F97A9E" w:rsidRDefault="00103DFF" w:rsidP="00103DFF">
      <w:pPr>
        <w:pStyle w:val="Naslov1"/>
        <w:numPr>
          <w:ilvl w:val="0"/>
          <w:numId w:val="12"/>
        </w:numPr>
        <w:rPr>
          <w:b/>
          <w:bCs/>
          <w:color w:val="auto"/>
          <w:sz w:val="40"/>
          <w:szCs w:val="40"/>
        </w:rPr>
      </w:pPr>
      <w:bookmarkStart w:id="45" w:name="_Toc129612924"/>
      <w:r w:rsidRPr="00F97A9E">
        <w:rPr>
          <w:b/>
          <w:bCs/>
          <w:color w:val="auto"/>
          <w:sz w:val="40"/>
          <w:szCs w:val="40"/>
        </w:rPr>
        <w:lastRenderedPageBreak/>
        <w:t>TRG TRGOVSKIH IN STORITVENIH PROSTOROV</w:t>
      </w:r>
      <w:bookmarkEnd w:id="45"/>
    </w:p>
    <w:p w14:paraId="037BB207" w14:textId="77777777" w:rsidR="00103DFF" w:rsidRPr="00F97A9E" w:rsidRDefault="00103DFF" w:rsidP="00103DFF">
      <w:pPr>
        <w:spacing w:after="0"/>
        <w:jc w:val="both"/>
      </w:pPr>
    </w:p>
    <w:p w14:paraId="3B696633" w14:textId="77777777" w:rsidR="00103DFF" w:rsidRPr="00F97A9E" w:rsidRDefault="00103DFF" w:rsidP="00103DFF">
      <w:pPr>
        <w:spacing w:after="0"/>
        <w:jc w:val="both"/>
      </w:pPr>
      <w:r w:rsidRPr="00F97A9E">
        <w:t>Površina fonda vseh trgovskih in storitvenih prostorov v Slovenije je 8,5 milijona m</w:t>
      </w:r>
      <w:r w:rsidRPr="00F97A9E">
        <w:rPr>
          <w:vertAlign w:val="superscript"/>
        </w:rPr>
        <w:t>2</w:t>
      </w:r>
      <w:r w:rsidRPr="00F97A9E">
        <w:t>, kar predstavlja okoli 4,0 m</w:t>
      </w:r>
      <w:r w:rsidRPr="00F97A9E">
        <w:rPr>
          <w:vertAlign w:val="superscript"/>
        </w:rPr>
        <w:t>2</w:t>
      </w:r>
      <w:r w:rsidRPr="00F97A9E">
        <w:t xml:space="preserve"> trgovskih in storitvenih prostorov na prebivalca Slovenije. Trgovski prostori so bolj enakomerno razporejeni po Slovenije kot pisarniški prostori; v Ljubljani je zgrajenih 6,2 m</w:t>
      </w:r>
      <w:r w:rsidRPr="00F97A9E">
        <w:rPr>
          <w:vertAlign w:val="superscript"/>
        </w:rPr>
        <w:t>2</w:t>
      </w:r>
      <w:r w:rsidRPr="00F97A9E">
        <w:t xml:space="preserve"> na prebivalca, v Mariboru 7,4 m</w:t>
      </w:r>
      <w:r w:rsidRPr="00F97A9E">
        <w:rPr>
          <w:vertAlign w:val="superscript"/>
        </w:rPr>
        <w:t>2</w:t>
      </w:r>
      <w:r w:rsidRPr="00F97A9E">
        <w:t xml:space="preserve"> na prebivalca. </w:t>
      </w:r>
    </w:p>
    <w:p w14:paraId="55827A15" w14:textId="77777777" w:rsidR="00103DFF" w:rsidRPr="00F97A9E" w:rsidRDefault="00103DFF" w:rsidP="00103DFF">
      <w:pPr>
        <w:spacing w:after="0"/>
        <w:jc w:val="both"/>
      </w:pPr>
    </w:p>
    <w:p w14:paraId="09926361" w14:textId="77777777" w:rsidR="00103DFF" w:rsidRPr="00F97A9E" w:rsidRDefault="00103DFF" w:rsidP="00103DFF">
      <w:pPr>
        <w:pStyle w:val="Napis"/>
        <w:spacing w:after="120"/>
        <w:rPr>
          <w:sz w:val="22"/>
          <w:szCs w:val="22"/>
        </w:rPr>
      </w:pPr>
      <w:bookmarkStart w:id="46" w:name="_Toc129177201"/>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17</w:t>
      </w:r>
      <w:r w:rsidRPr="00F97A9E">
        <w:rPr>
          <w:sz w:val="22"/>
          <w:szCs w:val="22"/>
        </w:rPr>
        <w:fldChar w:fldCharType="end"/>
      </w:r>
      <w:r w:rsidRPr="00F97A9E">
        <w:rPr>
          <w:sz w:val="22"/>
          <w:szCs w:val="22"/>
        </w:rPr>
        <w:t>: Površina fonda trgovskih in storitvenih prostorov po izbranih analitičnih območjih, Slovenija, na dan 30. 5. 2022</w:t>
      </w:r>
      <w:bookmarkEnd w:id="46"/>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2FD57368" w14:textId="77777777" w:rsidTr="00103DFF">
        <w:trPr>
          <w:trHeight w:val="552"/>
        </w:trPr>
        <w:tc>
          <w:tcPr>
            <w:tcW w:w="2268" w:type="dxa"/>
            <w:shd w:val="clear" w:color="auto" w:fill="D9D9D9" w:themeFill="background1" w:themeFillShade="D9"/>
            <w:noWrap/>
            <w:hideMark/>
          </w:tcPr>
          <w:p w14:paraId="4FFB3B5B"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7420F7F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površina [tisoč m</w:t>
            </w:r>
            <w:r w:rsidRPr="00F97A9E">
              <w:rPr>
                <w:rFonts w:ascii="Calibri" w:eastAsia="Times New Roman" w:hAnsi="Calibri" w:cs="Calibri"/>
                <w:b/>
                <w:bCs/>
                <w:color w:val="000000"/>
                <w:sz w:val="20"/>
                <w:szCs w:val="20"/>
                <w:vertAlign w:val="superscript"/>
                <w:lang w:eastAsia="sl-SI"/>
              </w:rPr>
              <w:t>2</w:t>
            </w:r>
            <w:r w:rsidRPr="00F97A9E">
              <w:rPr>
                <w:rFonts w:ascii="Calibri" w:eastAsia="Times New Roman" w:hAnsi="Calibri" w:cs="Calibri"/>
                <w:b/>
                <w:bCs/>
                <w:color w:val="000000"/>
                <w:sz w:val="20"/>
                <w:szCs w:val="20"/>
                <w:lang w:eastAsia="sl-SI"/>
              </w:rPr>
              <w:t>]</w:t>
            </w:r>
          </w:p>
        </w:tc>
      </w:tr>
      <w:tr w:rsidR="00103DFF" w:rsidRPr="00F97A9E" w14:paraId="474C4BC5" w14:textId="77777777" w:rsidTr="00103DFF">
        <w:trPr>
          <w:trHeight w:val="276"/>
        </w:trPr>
        <w:tc>
          <w:tcPr>
            <w:tcW w:w="2268" w:type="dxa"/>
            <w:noWrap/>
          </w:tcPr>
          <w:p w14:paraId="2AB92AEF"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1418" w:type="dxa"/>
            <w:noWrap/>
          </w:tcPr>
          <w:p w14:paraId="1CB0D79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8.528</w:t>
            </w:r>
          </w:p>
        </w:tc>
      </w:tr>
      <w:tr w:rsidR="00103DFF" w:rsidRPr="00F97A9E" w14:paraId="4FB184CC" w14:textId="77777777" w:rsidTr="00103DFF">
        <w:trPr>
          <w:trHeight w:val="276"/>
        </w:trPr>
        <w:tc>
          <w:tcPr>
            <w:tcW w:w="2268" w:type="dxa"/>
            <w:noWrap/>
            <w:hideMark/>
          </w:tcPr>
          <w:p w14:paraId="5503A513"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07E0A1F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1.739</w:t>
            </w:r>
          </w:p>
        </w:tc>
      </w:tr>
      <w:tr w:rsidR="00103DFF" w:rsidRPr="00F97A9E" w14:paraId="78473DF5" w14:textId="77777777" w:rsidTr="00103DFF">
        <w:trPr>
          <w:trHeight w:val="276"/>
        </w:trPr>
        <w:tc>
          <w:tcPr>
            <w:tcW w:w="2268" w:type="dxa"/>
            <w:noWrap/>
            <w:hideMark/>
          </w:tcPr>
          <w:p w14:paraId="684075A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0BEF597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698</w:t>
            </w:r>
          </w:p>
        </w:tc>
      </w:tr>
      <w:tr w:rsidR="00103DFF" w:rsidRPr="00F97A9E" w14:paraId="1572C795" w14:textId="77777777" w:rsidTr="00103DFF">
        <w:trPr>
          <w:trHeight w:val="276"/>
        </w:trPr>
        <w:tc>
          <w:tcPr>
            <w:tcW w:w="2268" w:type="dxa"/>
            <w:noWrap/>
            <w:hideMark/>
          </w:tcPr>
          <w:p w14:paraId="6020CE2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6591623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404</w:t>
            </w:r>
          </w:p>
        </w:tc>
      </w:tr>
      <w:tr w:rsidR="00103DFF" w:rsidRPr="00F97A9E" w14:paraId="3E75245B" w14:textId="77777777" w:rsidTr="00103DFF">
        <w:trPr>
          <w:trHeight w:val="276"/>
        </w:trPr>
        <w:tc>
          <w:tcPr>
            <w:tcW w:w="2268" w:type="dxa"/>
            <w:noWrap/>
            <w:hideMark/>
          </w:tcPr>
          <w:p w14:paraId="6F5F578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418" w:type="dxa"/>
            <w:noWrap/>
            <w:hideMark/>
          </w:tcPr>
          <w:p w14:paraId="37AE8D7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5.687</w:t>
            </w:r>
          </w:p>
        </w:tc>
      </w:tr>
    </w:tbl>
    <w:p w14:paraId="2F009E03" w14:textId="77777777" w:rsidR="00103DFF" w:rsidRPr="00F97A9E" w:rsidRDefault="00103DFF" w:rsidP="00103DFF">
      <w:pPr>
        <w:pStyle w:val="Napis"/>
        <w:spacing w:after="0"/>
      </w:pPr>
    </w:p>
    <w:p w14:paraId="45BAA298" w14:textId="77777777" w:rsidR="00103DFF" w:rsidRPr="00F97A9E" w:rsidRDefault="00103DFF" w:rsidP="00103DFF">
      <w:pPr>
        <w:pStyle w:val="Napis"/>
        <w:spacing w:after="0"/>
        <w:rPr>
          <w:sz w:val="22"/>
          <w:szCs w:val="22"/>
        </w:rPr>
      </w:pPr>
      <w:bookmarkStart w:id="47" w:name="_Toc129177236"/>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10</w:t>
      </w:r>
      <w:r w:rsidRPr="00F97A9E">
        <w:rPr>
          <w:sz w:val="22"/>
          <w:szCs w:val="22"/>
        </w:rPr>
        <w:fldChar w:fldCharType="end"/>
      </w:r>
      <w:r w:rsidRPr="00F97A9E">
        <w:rPr>
          <w:sz w:val="22"/>
          <w:szCs w:val="22"/>
        </w:rPr>
        <w:t>: Deleži površine fonda trgovskih in storitvenih prostorov po izbranih analitičnih območjih, Slovenija, na dan 30. 5. 2022</w:t>
      </w:r>
      <w:bookmarkEnd w:id="47"/>
    </w:p>
    <w:p w14:paraId="23FC8254" w14:textId="77777777" w:rsidR="00103DFF" w:rsidRPr="00F97A9E" w:rsidRDefault="00103DFF" w:rsidP="001D337A">
      <w:pPr>
        <w:spacing w:after="0"/>
        <w:jc w:val="center"/>
        <w:rPr>
          <w:b/>
        </w:rPr>
      </w:pPr>
      <w:r w:rsidRPr="00F97A9E">
        <w:rPr>
          <w:b/>
          <w:noProof/>
          <w:lang w:eastAsia="sl-SI"/>
        </w:rPr>
        <w:drawing>
          <wp:inline distT="0" distB="0" distL="0" distR="0" wp14:anchorId="76A973D2" wp14:editId="07DECB5F">
            <wp:extent cx="4792980" cy="1110615"/>
            <wp:effectExtent l="0" t="0" r="7620" b="0"/>
            <wp:docPr id="4" name="Slika 4" descr="Palični prikaz deležev površine fonda trgovskih in storitvenih prostorov po izbranih analitičnih območjih na osnovi prikazanih podatkov iz tabe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alični prikaz deležev površine fonda trgovskih in storitvenih prostorov po izbranih analitičnih območjih na osnovi prikazanih podatkov iz tabel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92980" cy="1110615"/>
                    </a:xfrm>
                    <a:prstGeom prst="rect">
                      <a:avLst/>
                    </a:prstGeom>
                  </pic:spPr>
                </pic:pic>
              </a:graphicData>
            </a:graphic>
          </wp:inline>
        </w:drawing>
      </w:r>
    </w:p>
    <w:p w14:paraId="29209394" w14:textId="77777777" w:rsidR="00103DFF" w:rsidRPr="00F97A9E" w:rsidRDefault="00103DFF" w:rsidP="00103DFF">
      <w:pPr>
        <w:spacing w:after="0"/>
        <w:jc w:val="both"/>
        <w:rPr>
          <w:b/>
        </w:rPr>
      </w:pPr>
    </w:p>
    <w:p w14:paraId="61CA5E0B" w14:textId="77777777" w:rsidR="00103DFF" w:rsidRPr="00F97A9E" w:rsidRDefault="00103DFF" w:rsidP="00103DFF">
      <w:pPr>
        <w:pStyle w:val="Napis"/>
        <w:spacing w:after="120"/>
        <w:rPr>
          <w:sz w:val="22"/>
          <w:szCs w:val="22"/>
        </w:rPr>
      </w:pPr>
      <w:bookmarkStart w:id="48" w:name="_Toc129177202"/>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18</w:t>
      </w:r>
      <w:r w:rsidRPr="00F97A9E">
        <w:rPr>
          <w:sz w:val="22"/>
          <w:szCs w:val="22"/>
        </w:rPr>
        <w:fldChar w:fldCharType="end"/>
      </w:r>
      <w:r w:rsidRPr="00F97A9E">
        <w:rPr>
          <w:sz w:val="22"/>
          <w:szCs w:val="22"/>
        </w:rPr>
        <w:t>: Deleži površin fonda trgovskih in storitvenih prostorov po letu zgraditve stavbe, Slovenija, na dan 30. 5. 2022</w:t>
      </w:r>
      <w:bookmarkEnd w:id="48"/>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7A6A3FD0" w14:textId="77777777" w:rsidTr="00103DFF">
        <w:trPr>
          <w:trHeight w:val="276"/>
        </w:trPr>
        <w:tc>
          <w:tcPr>
            <w:tcW w:w="2268" w:type="dxa"/>
            <w:shd w:val="clear" w:color="auto" w:fill="D9D9D9" w:themeFill="background1" w:themeFillShade="D9"/>
            <w:noWrap/>
            <w:hideMark/>
          </w:tcPr>
          <w:p w14:paraId="2B86BE90"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Leto zgraditve</w:t>
            </w:r>
          </w:p>
        </w:tc>
        <w:tc>
          <w:tcPr>
            <w:tcW w:w="1418" w:type="dxa"/>
            <w:shd w:val="clear" w:color="auto" w:fill="D9D9D9" w:themeFill="background1" w:themeFillShade="D9"/>
            <w:noWrap/>
            <w:hideMark/>
          </w:tcPr>
          <w:p w14:paraId="6B4969BC"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w:t>
            </w:r>
          </w:p>
        </w:tc>
      </w:tr>
      <w:tr w:rsidR="00103DFF" w:rsidRPr="00F97A9E" w14:paraId="5A5C2D02" w14:textId="77777777" w:rsidTr="00103DFF">
        <w:trPr>
          <w:trHeight w:val="276"/>
        </w:trPr>
        <w:tc>
          <w:tcPr>
            <w:tcW w:w="2268" w:type="dxa"/>
            <w:noWrap/>
            <w:hideMark/>
          </w:tcPr>
          <w:p w14:paraId="591F0BC4"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–1959</w:t>
            </w:r>
          </w:p>
        </w:tc>
        <w:tc>
          <w:tcPr>
            <w:tcW w:w="1418" w:type="dxa"/>
            <w:noWrap/>
            <w:hideMark/>
          </w:tcPr>
          <w:p w14:paraId="17134C2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15 %</w:t>
            </w:r>
          </w:p>
        </w:tc>
      </w:tr>
      <w:tr w:rsidR="00103DFF" w:rsidRPr="00F97A9E" w14:paraId="31D2F392" w14:textId="77777777" w:rsidTr="00103DFF">
        <w:trPr>
          <w:trHeight w:val="276"/>
        </w:trPr>
        <w:tc>
          <w:tcPr>
            <w:tcW w:w="2268" w:type="dxa"/>
            <w:noWrap/>
            <w:hideMark/>
          </w:tcPr>
          <w:p w14:paraId="1D37873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1960–1979</w:t>
            </w:r>
          </w:p>
        </w:tc>
        <w:tc>
          <w:tcPr>
            <w:tcW w:w="1418" w:type="dxa"/>
            <w:noWrap/>
            <w:hideMark/>
          </w:tcPr>
          <w:p w14:paraId="764AE22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15 %</w:t>
            </w:r>
          </w:p>
        </w:tc>
      </w:tr>
      <w:tr w:rsidR="00103DFF" w:rsidRPr="00F97A9E" w14:paraId="77FE9C96" w14:textId="77777777" w:rsidTr="00103DFF">
        <w:trPr>
          <w:trHeight w:val="276"/>
        </w:trPr>
        <w:tc>
          <w:tcPr>
            <w:tcW w:w="2268" w:type="dxa"/>
            <w:noWrap/>
            <w:hideMark/>
          </w:tcPr>
          <w:p w14:paraId="04D6F63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1980–1999</w:t>
            </w:r>
          </w:p>
        </w:tc>
        <w:tc>
          <w:tcPr>
            <w:tcW w:w="1418" w:type="dxa"/>
            <w:noWrap/>
            <w:hideMark/>
          </w:tcPr>
          <w:p w14:paraId="45AF7A9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26 %</w:t>
            </w:r>
          </w:p>
        </w:tc>
      </w:tr>
      <w:tr w:rsidR="00103DFF" w:rsidRPr="00F97A9E" w14:paraId="076728FB" w14:textId="77777777" w:rsidTr="00103DFF">
        <w:trPr>
          <w:trHeight w:val="276"/>
        </w:trPr>
        <w:tc>
          <w:tcPr>
            <w:tcW w:w="2268" w:type="dxa"/>
            <w:noWrap/>
            <w:hideMark/>
          </w:tcPr>
          <w:p w14:paraId="7DCA2D5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1418" w:type="dxa"/>
            <w:noWrap/>
            <w:hideMark/>
          </w:tcPr>
          <w:p w14:paraId="503B20D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44 %</w:t>
            </w:r>
          </w:p>
        </w:tc>
      </w:tr>
    </w:tbl>
    <w:p w14:paraId="1B9BCEFF" w14:textId="77777777" w:rsidR="00103DFF" w:rsidRPr="00F97A9E" w:rsidRDefault="00103DFF" w:rsidP="00103DFF">
      <w:pPr>
        <w:pStyle w:val="Napis"/>
        <w:spacing w:after="0"/>
      </w:pPr>
    </w:p>
    <w:p w14:paraId="4360CDC0" w14:textId="77777777" w:rsidR="00103DFF" w:rsidRPr="00F97A9E" w:rsidRDefault="00103DFF" w:rsidP="00103DFF">
      <w:pPr>
        <w:pStyle w:val="Napis"/>
        <w:spacing w:after="0"/>
        <w:rPr>
          <w:sz w:val="22"/>
          <w:szCs w:val="22"/>
        </w:rPr>
      </w:pPr>
      <w:bookmarkStart w:id="49" w:name="_Toc129177237"/>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11</w:t>
      </w:r>
      <w:r w:rsidRPr="00F97A9E">
        <w:rPr>
          <w:sz w:val="22"/>
          <w:szCs w:val="22"/>
        </w:rPr>
        <w:fldChar w:fldCharType="end"/>
      </w:r>
      <w:r w:rsidRPr="00F97A9E">
        <w:rPr>
          <w:sz w:val="22"/>
          <w:szCs w:val="22"/>
        </w:rPr>
        <w:t>: Deleži površin fonda trgovskih in storitvenih prostorov po leto zgraditve stavbe, Slovenija, na dan 30. 5. 2022</w:t>
      </w:r>
      <w:bookmarkEnd w:id="49"/>
    </w:p>
    <w:p w14:paraId="73C212AB" w14:textId="5FFB4B01" w:rsidR="00103DFF" w:rsidRPr="00F97A9E" w:rsidRDefault="00103DFF" w:rsidP="001D337A">
      <w:pPr>
        <w:spacing w:after="0"/>
        <w:jc w:val="center"/>
        <w:rPr>
          <w:b/>
        </w:rPr>
      </w:pPr>
      <w:r w:rsidRPr="00F97A9E">
        <w:rPr>
          <w:noProof/>
          <w:lang w:eastAsia="sl-SI"/>
        </w:rPr>
        <w:drawing>
          <wp:inline distT="0" distB="0" distL="0" distR="0" wp14:anchorId="2385B37E" wp14:editId="1E7740BD">
            <wp:extent cx="4410710" cy="1036320"/>
            <wp:effectExtent l="0" t="0" r="8890" b="0"/>
            <wp:docPr id="9" name="Slika 9" descr="Palični prikaz deležev površin fonda trgovskih in storitvenih prostorov po leto zgraditve stavbe na osnovi prikazanih podatkov iz tabe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alični prikaz deležev površin fonda trgovskih in storitvenih prostorov po leto zgraditve stavbe na osnovi prikazanih podatkov iz tabel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10710" cy="1036320"/>
                    </a:xfrm>
                    <a:prstGeom prst="rect">
                      <a:avLst/>
                    </a:prstGeom>
                  </pic:spPr>
                </pic:pic>
              </a:graphicData>
            </a:graphic>
          </wp:inline>
        </w:drawing>
      </w:r>
    </w:p>
    <w:p w14:paraId="775314BE" w14:textId="77777777" w:rsidR="00103DFF" w:rsidRPr="00F97A9E" w:rsidRDefault="00103DFF" w:rsidP="00103DFF">
      <w:pPr>
        <w:spacing w:after="0"/>
        <w:jc w:val="both"/>
      </w:pPr>
      <w:r w:rsidRPr="00F97A9E">
        <w:t>Za razliko od pisarniških prostorov je bila večina trgovskih površin zgrajenih po osamosvojitvi Slovenije leta 1991, predvsem v letih velike gospodarske rasti med leti 2000 in 2008. V tem času je bila grajena večina sodobnih trgovskih centrov in nakupovalnih središč, tako s strani slovenskih kot tudi tujih trgovskih družb. Kar 44 % fonda je bilo zgrajenega po letu 2000, in zelo malo (15 %) pred letom 1960. Po finančni krizi je bila večina večjih slovenskih trgovskih družb zaradi prezadolženosti, ki je bila posledica prekomernih naložb, prisiljena svoje trgovske površine prodati ter jih vzeti nazaj v najem (»</w:t>
      </w:r>
      <w:proofErr w:type="spellStart"/>
      <w:r w:rsidRPr="00F97A9E">
        <w:t>sale</w:t>
      </w:r>
      <w:proofErr w:type="spellEnd"/>
      <w:r w:rsidRPr="00F97A9E">
        <w:t xml:space="preserve"> </w:t>
      </w:r>
      <w:proofErr w:type="spellStart"/>
      <w:r w:rsidRPr="00F97A9E">
        <w:t>and</w:t>
      </w:r>
      <w:proofErr w:type="spellEnd"/>
      <w:r w:rsidRPr="00F97A9E">
        <w:t xml:space="preserve"> </w:t>
      </w:r>
      <w:proofErr w:type="spellStart"/>
      <w:r w:rsidRPr="00F97A9E">
        <w:t>lease</w:t>
      </w:r>
      <w:proofErr w:type="spellEnd"/>
      <w:r w:rsidRPr="00F97A9E">
        <w:t xml:space="preserve"> back«). Kupci so bili pretežno tuji nepremičninski skladi oziroma slovenski skladi v tuji lasti. Preprodaje teh centrov se izvajajo vse do danes, pomemben del trgovanja s trgovskimi </w:t>
      </w:r>
      <w:r w:rsidRPr="00F97A9E">
        <w:lastRenderedPageBreak/>
        <w:t>prostori predstavljajo ravno transakcije teh nepremičnin med skladi. Tuje trgovske družbe imajo praviloma v lasti svoje ključne trgovske centre oziroma so v lasti povezanih nepremičninskih skladov.</w:t>
      </w:r>
    </w:p>
    <w:p w14:paraId="494FA925" w14:textId="77777777" w:rsidR="00103DFF" w:rsidRPr="00F97A9E" w:rsidRDefault="00103DFF" w:rsidP="00103DFF">
      <w:pPr>
        <w:spacing w:after="0"/>
        <w:jc w:val="both"/>
      </w:pPr>
    </w:p>
    <w:p w14:paraId="1018CE7B" w14:textId="77777777" w:rsidR="00103DFF" w:rsidRPr="00F97A9E" w:rsidRDefault="00103DFF" w:rsidP="00103DFF">
      <w:pPr>
        <w:spacing w:after="0"/>
        <w:jc w:val="both"/>
      </w:pPr>
      <w:r w:rsidRPr="00F97A9E">
        <w:t>Najemniki v trgovskih centrih so relativno stabilni. Najemne pogodbe so sklenjene praviloma na daljši rok (od 5 do 10 let, glavni najemniki tudi do 20 let). Trgovci v teh centrih ne želijo izgubiti prodajnih mest in so zato pripravljeni sprejeti daljša najemna razmerja. Najemnine se praviloma usklajujejo z letno inflacijo. Nezasedenost površin v trgovskih centrih je majhna. Zaradi stabilnih najemnih razmerji so ti centri zanimivi za različne večje vlagatelje oziroma nepremičninske sklade. Višina najemnin je zelo odvisna od velikosti najete površine: glavni ali t. i. sidrni najemnik, ki najema največji prostor, praviloma plačuje najnižjo najemnino na m</w:t>
      </w:r>
      <w:r w:rsidRPr="00F97A9E">
        <w:rPr>
          <w:vertAlign w:val="superscript"/>
        </w:rPr>
        <w:t>2</w:t>
      </w:r>
      <w:r w:rsidRPr="00F97A9E">
        <w:t xml:space="preserve">, najemniki manjših površin pa pogosto plačujejo mnogokratnik najemnine glavnega najemnika. Natančni podatki o najemninah v trgovskih centrih večinoma niso dostopni javnosti. </w:t>
      </w:r>
    </w:p>
    <w:p w14:paraId="22B5F697" w14:textId="77777777" w:rsidR="00103DFF" w:rsidRPr="00F97A9E" w:rsidRDefault="00103DFF" w:rsidP="00103DFF">
      <w:pPr>
        <w:spacing w:after="0"/>
        <w:jc w:val="both"/>
      </w:pPr>
    </w:p>
    <w:p w14:paraId="39C1B148" w14:textId="77777777" w:rsidR="00103DFF" w:rsidRPr="00F97A9E" w:rsidRDefault="00103DFF" w:rsidP="00103DFF">
      <w:pPr>
        <w:spacing w:after="0"/>
        <w:jc w:val="both"/>
      </w:pPr>
      <w:r w:rsidRPr="00F97A9E">
        <w:t>Posebna vrsta trgovskih centrov so trgovski centri z več lastniki, ki so običajno trgovci oziroma uporabniki posameznih enot v centrih. Več lastnikov onemogoča celovito in učinkovito upravljanje ter trženje takšnih objektov, posledica je bistveno nižja obiskanost takšnih centrov, višja nezasedenost, nižji promet ter posledično nižje prodajne cene / najemnine v takšnih centrih.</w:t>
      </w:r>
    </w:p>
    <w:p w14:paraId="56BAFA5C" w14:textId="77777777" w:rsidR="00103DFF" w:rsidRPr="00F97A9E" w:rsidRDefault="00103DFF" w:rsidP="00103DFF">
      <w:pPr>
        <w:spacing w:after="0"/>
        <w:jc w:val="both"/>
      </w:pPr>
    </w:p>
    <w:p w14:paraId="5E238824" w14:textId="77777777" w:rsidR="00103DFF" w:rsidRPr="00F97A9E" w:rsidRDefault="00103DFF" w:rsidP="00103DFF">
      <w:pPr>
        <w:spacing w:after="0"/>
        <w:jc w:val="both"/>
      </w:pPr>
      <w:r w:rsidRPr="00F97A9E">
        <w:t>Trg trgovskih in storitvenih prostorov zunaj nakupovalnih centrov se razlikuje od trga trgovskih in storitvenih prostorov v nakupovalnih centrih. Razlike v najemninah zunaj nakupovalnih središče so zelo velike: v središču Ljubljane na glavnih trgovskih ulicah (»</w:t>
      </w:r>
      <w:proofErr w:type="spellStart"/>
      <w:r w:rsidRPr="00F97A9E">
        <w:t>Highstreet</w:t>
      </w:r>
      <w:proofErr w:type="spellEnd"/>
      <w:r w:rsidRPr="00F97A9E">
        <w:t>«) najemnine manjših površin lahko dosežejo do 100 EUR/m</w:t>
      </w:r>
      <w:r w:rsidRPr="00F97A9E">
        <w:rPr>
          <w:vertAlign w:val="superscript"/>
        </w:rPr>
        <w:t>2</w:t>
      </w:r>
      <w:r w:rsidRPr="00F97A9E">
        <w:t>, medtem ko najemnine na podeželju in manj frekvenčnih lokacijah znašajo le nekaj EUR/m</w:t>
      </w:r>
      <w:r w:rsidRPr="00F97A9E">
        <w:rPr>
          <w:vertAlign w:val="superscript"/>
        </w:rPr>
        <w:t>2</w:t>
      </w:r>
      <w:r w:rsidRPr="00F97A9E">
        <w:t>.</w:t>
      </w:r>
    </w:p>
    <w:p w14:paraId="142ABC6D" w14:textId="77777777" w:rsidR="00103DFF" w:rsidRPr="00F97A9E" w:rsidRDefault="00103DFF" w:rsidP="00103DFF">
      <w:pPr>
        <w:spacing w:after="0"/>
        <w:jc w:val="both"/>
      </w:pPr>
    </w:p>
    <w:p w14:paraId="468B51ED" w14:textId="77777777" w:rsidR="00103DFF" w:rsidRPr="00F97A9E" w:rsidRDefault="00103DFF" w:rsidP="00103DFF">
      <w:pPr>
        <w:spacing w:after="0"/>
        <w:jc w:val="both"/>
      </w:pPr>
      <w:r w:rsidRPr="00F97A9E">
        <w:t>V času pandemije covid-19 do večjih sprememb – množičnih prekinitev najemnih pogodb ali prisilnih prodaj – ni prišlo. Problem zaprtja trgovin in lokalov v času omejenega gibanja (»lockdown«) so najemodajalci in najemniki reševali na način, da so najemodajalci najemnikom odobrili enkratne popuste na najemnine in obratovalne stroške. Nekateri trgovci z opremo za dom pa so v času pandemije celo povečali promet.</w:t>
      </w:r>
    </w:p>
    <w:p w14:paraId="69D2D101" w14:textId="77777777" w:rsidR="00103DFF" w:rsidRPr="00F97A9E" w:rsidRDefault="00103DFF" w:rsidP="00103DFF">
      <w:pPr>
        <w:rPr>
          <w:rFonts w:asciiTheme="majorHAnsi" w:eastAsiaTheme="majorEastAsia" w:hAnsiTheme="majorHAnsi" w:cstheme="majorBidi"/>
          <w:b/>
          <w:bCs/>
          <w:sz w:val="32"/>
          <w:szCs w:val="32"/>
        </w:rPr>
      </w:pPr>
      <w:r w:rsidRPr="00F97A9E">
        <w:rPr>
          <w:rFonts w:asciiTheme="majorHAnsi" w:eastAsiaTheme="majorEastAsia" w:hAnsiTheme="majorHAnsi" w:cstheme="majorBidi"/>
          <w:b/>
          <w:bCs/>
          <w:sz w:val="32"/>
          <w:szCs w:val="32"/>
        </w:rPr>
        <w:br w:type="page"/>
      </w:r>
    </w:p>
    <w:p w14:paraId="57A90062" w14:textId="77777777" w:rsidR="00103DFF" w:rsidRPr="00F97A9E" w:rsidRDefault="00103DFF" w:rsidP="00103DFF">
      <w:pPr>
        <w:pStyle w:val="Naslov2"/>
        <w:numPr>
          <w:ilvl w:val="1"/>
          <w:numId w:val="12"/>
        </w:numPr>
        <w:rPr>
          <w:b/>
          <w:bCs/>
          <w:color w:val="auto"/>
          <w:sz w:val="32"/>
          <w:szCs w:val="32"/>
        </w:rPr>
      </w:pPr>
      <w:bookmarkStart w:id="50" w:name="_Toc129612925"/>
      <w:r w:rsidRPr="00F97A9E">
        <w:rPr>
          <w:b/>
          <w:bCs/>
          <w:color w:val="auto"/>
          <w:sz w:val="32"/>
          <w:szCs w:val="32"/>
        </w:rPr>
        <w:lastRenderedPageBreak/>
        <w:t>SKLENJENE PRODAJNE IN NAJEMNE POGODBE</w:t>
      </w:r>
      <w:bookmarkEnd w:id="50"/>
    </w:p>
    <w:p w14:paraId="09809475" w14:textId="77777777" w:rsidR="00103DFF" w:rsidRPr="00F97A9E" w:rsidRDefault="00103DFF" w:rsidP="00103DFF">
      <w:pPr>
        <w:spacing w:after="0"/>
        <w:jc w:val="both"/>
        <w:rPr>
          <w:b/>
        </w:rPr>
      </w:pPr>
    </w:p>
    <w:p w14:paraId="24CC12B7" w14:textId="77777777" w:rsidR="00103DFF" w:rsidRPr="00F97A9E" w:rsidRDefault="00103DFF" w:rsidP="00103DFF">
      <w:pPr>
        <w:spacing w:after="0"/>
        <w:jc w:val="both"/>
      </w:pPr>
      <w:r w:rsidRPr="00F97A9E">
        <w:t>V Sloveniji se na letni ravni sklene med 400 in 500 prodajnih pogodb s trgovskimi in storitvenimi prostori v skupni vrednosti od 60 do 120 milijonov evrov ter skupne površine med 70.000 in 150.000 m</w:t>
      </w:r>
      <w:r w:rsidRPr="00F97A9E">
        <w:rPr>
          <w:vertAlign w:val="superscript"/>
        </w:rPr>
        <w:t>2</w:t>
      </w:r>
      <w:r w:rsidRPr="00F97A9E">
        <w:t>. Lastnika zamenja letno 1 % do 2 % fonda trgovskih in storitvenih prostorov. Pri tem gre pretežno za prodaje manjših površin do 100 m</w:t>
      </w:r>
      <w:r w:rsidRPr="00F97A9E">
        <w:rPr>
          <w:vertAlign w:val="superscript"/>
        </w:rPr>
        <w:t>2</w:t>
      </w:r>
      <w:r w:rsidRPr="00F97A9E">
        <w:t xml:space="preserve"> (64 %), zelo malo je prodaj prostorov večjih od 1.000 m</w:t>
      </w:r>
      <w:r w:rsidRPr="00F97A9E">
        <w:rPr>
          <w:vertAlign w:val="superscript"/>
        </w:rPr>
        <w:t>2</w:t>
      </w:r>
      <w:r w:rsidRPr="00F97A9E">
        <w:t xml:space="preserve"> (2 %). Prodajni posli s trgovskimi in storitvenimi prostori se realizirajo decentralizirano po celotnem ozemlju Slovenije in niso skoncentrirani na Ljubljano kot pri poslih s pisarniškimi prostori.</w:t>
      </w:r>
    </w:p>
    <w:p w14:paraId="43F6B186" w14:textId="77777777" w:rsidR="00103DFF" w:rsidRPr="00F97A9E" w:rsidRDefault="00103DFF" w:rsidP="00103DFF">
      <w:pPr>
        <w:spacing w:after="0"/>
        <w:jc w:val="both"/>
      </w:pPr>
    </w:p>
    <w:p w14:paraId="6A05409D" w14:textId="77777777" w:rsidR="00103DFF" w:rsidRPr="00F97A9E" w:rsidRDefault="00103DFF" w:rsidP="00103DFF">
      <w:pPr>
        <w:pStyle w:val="Napis"/>
        <w:spacing w:after="120"/>
        <w:rPr>
          <w:sz w:val="22"/>
          <w:szCs w:val="22"/>
        </w:rPr>
      </w:pPr>
      <w:bookmarkStart w:id="51" w:name="_Toc129177203"/>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19</w:t>
      </w:r>
      <w:r w:rsidRPr="00F97A9E">
        <w:rPr>
          <w:sz w:val="22"/>
          <w:szCs w:val="22"/>
        </w:rPr>
        <w:fldChar w:fldCharType="end"/>
      </w:r>
      <w:r w:rsidRPr="00F97A9E">
        <w:rPr>
          <w:sz w:val="22"/>
          <w:szCs w:val="22"/>
        </w:rPr>
        <w:t>: Število in vrednosti sklenjenih prodajnih pogodb ter skupna prodana površina za trgovske in storitvene prostore, po izbranih analitičnih območjih, v letih 2020–2022</w:t>
      </w:r>
      <w:bookmarkEnd w:id="51"/>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03DFF" w:rsidRPr="00F97A9E" w14:paraId="604DF2BC" w14:textId="77777777" w:rsidTr="00103DFF">
        <w:trPr>
          <w:trHeight w:val="276"/>
        </w:trPr>
        <w:tc>
          <w:tcPr>
            <w:tcW w:w="2680" w:type="dxa"/>
            <w:tcBorders>
              <w:bottom w:val="single" w:sz="12" w:space="0" w:color="auto"/>
            </w:tcBorders>
            <w:shd w:val="clear" w:color="auto" w:fill="D9D9D9" w:themeFill="background1" w:themeFillShade="D9"/>
            <w:noWrap/>
            <w:hideMark/>
          </w:tcPr>
          <w:p w14:paraId="668CA631"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Sklenjene prodajne pogodbe</w:t>
            </w:r>
          </w:p>
        </w:tc>
        <w:tc>
          <w:tcPr>
            <w:tcW w:w="940" w:type="dxa"/>
            <w:tcBorders>
              <w:bottom w:val="single" w:sz="12" w:space="0" w:color="auto"/>
            </w:tcBorders>
            <w:shd w:val="clear" w:color="auto" w:fill="D9D9D9" w:themeFill="background1" w:themeFillShade="D9"/>
            <w:noWrap/>
            <w:hideMark/>
          </w:tcPr>
          <w:p w14:paraId="3CD099DD"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29AB9AFD"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37659E5F"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507980C5" w14:textId="77777777" w:rsidR="00103DFF" w:rsidRPr="00F97A9E" w:rsidRDefault="00103DFF" w:rsidP="00103DFF">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54E40140"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9660917"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4A77755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3DCACF1"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3E397CF"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6D439625" w14:textId="77777777" w:rsidR="00103DFF" w:rsidRPr="00F97A9E" w:rsidRDefault="00103DFF" w:rsidP="00103DFF">
            <w:pPr>
              <w:spacing w:after="0" w:line="240" w:lineRule="auto"/>
              <w:rPr>
                <w:rFonts w:ascii="Times New Roman" w:eastAsia="Times New Roman" w:hAnsi="Times New Roman" w:cs="Times New Roman"/>
                <w:sz w:val="20"/>
                <w:szCs w:val="20"/>
                <w:lang w:eastAsia="sl-SI"/>
              </w:rPr>
            </w:pPr>
          </w:p>
        </w:tc>
      </w:tr>
      <w:tr w:rsidR="00103DFF" w:rsidRPr="00F97A9E" w14:paraId="2BF93AF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A10DF2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44E7C8C"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20CA701"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380</w:t>
            </w:r>
          </w:p>
        </w:tc>
        <w:tc>
          <w:tcPr>
            <w:tcW w:w="940" w:type="dxa"/>
            <w:tcBorders>
              <w:top w:val="single" w:sz="6" w:space="0" w:color="auto"/>
              <w:left w:val="single" w:sz="6" w:space="0" w:color="auto"/>
              <w:bottom w:val="single" w:sz="6" w:space="0" w:color="auto"/>
              <w:right w:val="single" w:sz="6" w:space="0" w:color="auto"/>
            </w:tcBorders>
            <w:noWrap/>
            <w:hideMark/>
          </w:tcPr>
          <w:p w14:paraId="4A6FA84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490</w:t>
            </w:r>
          </w:p>
        </w:tc>
        <w:tc>
          <w:tcPr>
            <w:tcW w:w="940" w:type="dxa"/>
            <w:tcBorders>
              <w:top w:val="single" w:sz="6" w:space="0" w:color="auto"/>
              <w:left w:val="single" w:sz="6" w:space="0" w:color="auto"/>
              <w:bottom w:val="single" w:sz="6" w:space="0" w:color="auto"/>
              <w:right w:val="single" w:sz="12" w:space="0" w:color="auto"/>
            </w:tcBorders>
            <w:noWrap/>
            <w:hideMark/>
          </w:tcPr>
          <w:p w14:paraId="3897A09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396</w:t>
            </w:r>
          </w:p>
        </w:tc>
      </w:tr>
      <w:tr w:rsidR="00103DFF" w:rsidRPr="00F97A9E" w14:paraId="11A64E0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357FBB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316030C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523B72C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133</w:t>
            </w:r>
          </w:p>
        </w:tc>
        <w:tc>
          <w:tcPr>
            <w:tcW w:w="940" w:type="dxa"/>
            <w:tcBorders>
              <w:top w:val="single" w:sz="6" w:space="0" w:color="auto"/>
              <w:left w:val="single" w:sz="6" w:space="0" w:color="auto"/>
              <w:bottom w:val="single" w:sz="6" w:space="0" w:color="auto"/>
              <w:right w:val="single" w:sz="6" w:space="0" w:color="auto"/>
            </w:tcBorders>
            <w:noWrap/>
            <w:hideMark/>
          </w:tcPr>
          <w:p w14:paraId="4DAFBA4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152</w:t>
            </w:r>
          </w:p>
        </w:tc>
        <w:tc>
          <w:tcPr>
            <w:tcW w:w="940" w:type="dxa"/>
            <w:tcBorders>
              <w:top w:val="single" w:sz="6" w:space="0" w:color="auto"/>
              <w:left w:val="single" w:sz="6" w:space="0" w:color="auto"/>
              <w:bottom w:val="single" w:sz="6" w:space="0" w:color="auto"/>
              <w:right w:val="single" w:sz="12" w:space="0" w:color="auto"/>
            </w:tcBorders>
            <w:noWrap/>
            <w:hideMark/>
          </w:tcPr>
          <w:p w14:paraId="698AECAB"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68</w:t>
            </w:r>
          </w:p>
        </w:tc>
      </w:tr>
      <w:tr w:rsidR="00103DFF" w:rsidRPr="00F97A9E" w14:paraId="56B91EDA"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40BA68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3E004FED"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2D070A7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99</w:t>
            </w:r>
          </w:p>
        </w:tc>
        <w:tc>
          <w:tcPr>
            <w:tcW w:w="940" w:type="dxa"/>
            <w:tcBorders>
              <w:top w:val="single" w:sz="6" w:space="0" w:color="auto"/>
              <w:left w:val="single" w:sz="6" w:space="0" w:color="auto"/>
              <w:bottom w:val="single" w:sz="12" w:space="0" w:color="auto"/>
              <w:right w:val="single" w:sz="6" w:space="0" w:color="auto"/>
            </w:tcBorders>
            <w:noWrap/>
            <w:hideMark/>
          </w:tcPr>
          <w:p w14:paraId="022A63F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125</w:t>
            </w:r>
          </w:p>
        </w:tc>
        <w:tc>
          <w:tcPr>
            <w:tcW w:w="940" w:type="dxa"/>
            <w:tcBorders>
              <w:top w:val="single" w:sz="6" w:space="0" w:color="auto"/>
              <w:left w:val="single" w:sz="6" w:space="0" w:color="auto"/>
              <w:bottom w:val="single" w:sz="12" w:space="0" w:color="auto"/>
              <w:right w:val="single" w:sz="12" w:space="0" w:color="auto"/>
            </w:tcBorders>
            <w:noWrap/>
            <w:hideMark/>
          </w:tcPr>
          <w:p w14:paraId="2F4A76B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62</w:t>
            </w:r>
          </w:p>
        </w:tc>
      </w:tr>
      <w:tr w:rsidR="00103DFF" w:rsidRPr="00F97A9E" w14:paraId="01BBA542"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6E16FE8"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618EE18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416F1ED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EFEB7F4"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6CE3FF0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45C19D4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6BF963E"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EF3840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F1C86D6"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79</w:t>
            </w:r>
          </w:p>
        </w:tc>
        <w:tc>
          <w:tcPr>
            <w:tcW w:w="940" w:type="dxa"/>
            <w:tcBorders>
              <w:top w:val="single" w:sz="6" w:space="0" w:color="auto"/>
              <w:left w:val="single" w:sz="6" w:space="0" w:color="auto"/>
              <w:bottom w:val="single" w:sz="6" w:space="0" w:color="auto"/>
              <w:right w:val="single" w:sz="6" w:space="0" w:color="auto"/>
            </w:tcBorders>
            <w:noWrap/>
            <w:hideMark/>
          </w:tcPr>
          <w:p w14:paraId="346DA379"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103</w:t>
            </w:r>
          </w:p>
        </w:tc>
        <w:tc>
          <w:tcPr>
            <w:tcW w:w="940" w:type="dxa"/>
            <w:tcBorders>
              <w:top w:val="single" w:sz="6" w:space="0" w:color="auto"/>
              <w:left w:val="single" w:sz="6" w:space="0" w:color="auto"/>
              <w:bottom w:val="single" w:sz="6" w:space="0" w:color="auto"/>
              <w:right w:val="single" w:sz="12" w:space="0" w:color="auto"/>
            </w:tcBorders>
            <w:noWrap/>
            <w:hideMark/>
          </w:tcPr>
          <w:p w14:paraId="6D2529CD"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81</w:t>
            </w:r>
          </w:p>
        </w:tc>
      </w:tr>
      <w:tr w:rsidR="00103DFF" w:rsidRPr="00F97A9E" w14:paraId="3C1DC32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FBC685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69FAC0FE"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53CABAB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w:t>
            </w:r>
          </w:p>
        </w:tc>
        <w:tc>
          <w:tcPr>
            <w:tcW w:w="940" w:type="dxa"/>
            <w:tcBorders>
              <w:top w:val="single" w:sz="6" w:space="0" w:color="auto"/>
              <w:left w:val="single" w:sz="6" w:space="0" w:color="auto"/>
              <w:bottom w:val="single" w:sz="6" w:space="0" w:color="auto"/>
              <w:right w:val="single" w:sz="6" w:space="0" w:color="auto"/>
            </w:tcBorders>
            <w:noWrap/>
            <w:hideMark/>
          </w:tcPr>
          <w:p w14:paraId="236B0F8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w:t>
            </w:r>
          </w:p>
        </w:tc>
        <w:tc>
          <w:tcPr>
            <w:tcW w:w="940" w:type="dxa"/>
            <w:tcBorders>
              <w:top w:val="single" w:sz="6" w:space="0" w:color="auto"/>
              <w:left w:val="single" w:sz="6" w:space="0" w:color="auto"/>
              <w:bottom w:val="single" w:sz="6" w:space="0" w:color="auto"/>
              <w:right w:val="single" w:sz="12" w:space="0" w:color="auto"/>
            </w:tcBorders>
            <w:noWrap/>
            <w:hideMark/>
          </w:tcPr>
          <w:p w14:paraId="5D3E5A5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w:t>
            </w:r>
          </w:p>
        </w:tc>
      </w:tr>
      <w:tr w:rsidR="00103DFF" w:rsidRPr="00F97A9E" w14:paraId="5FAEEE60"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CD59F4A"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0A4CC316"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3DE4D75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w:t>
            </w:r>
          </w:p>
        </w:tc>
        <w:tc>
          <w:tcPr>
            <w:tcW w:w="940" w:type="dxa"/>
            <w:tcBorders>
              <w:top w:val="single" w:sz="6" w:space="0" w:color="auto"/>
              <w:left w:val="single" w:sz="6" w:space="0" w:color="auto"/>
              <w:bottom w:val="single" w:sz="12" w:space="0" w:color="auto"/>
              <w:right w:val="single" w:sz="6" w:space="0" w:color="auto"/>
            </w:tcBorders>
            <w:noWrap/>
            <w:hideMark/>
          </w:tcPr>
          <w:p w14:paraId="0F2709B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29</w:t>
            </w:r>
          </w:p>
        </w:tc>
        <w:tc>
          <w:tcPr>
            <w:tcW w:w="940" w:type="dxa"/>
            <w:tcBorders>
              <w:top w:val="single" w:sz="6" w:space="0" w:color="auto"/>
              <w:left w:val="single" w:sz="6" w:space="0" w:color="auto"/>
              <w:bottom w:val="single" w:sz="12" w:space="0" w:color="auto"/>
              <w:right w:val="single" w:sz="12" w:space="0" w:color="auto"/>
            </w:tcBorders>
            <w:noWrap/>
            <w:hideMark/>
          </w:tcPr>
          <w:p w14:paraId="67AC7FC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w:t>
            </w:r>
          </w:p>
        </w:tc>
      </w:tr>
      <w:tr w:rsidR="00103DFF" w:rsidRPr="00F97A9E" w14:paraId="3DA7E2FA"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4FBC718"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5A11C4F9"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76BE7BD1"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4A0E855"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2BFDAB78"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13A1F2D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CBB562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9E40A80"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C73BA8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37</w:t>
            </w:r>
          </w:p>
        </w:tc>
        <w:tc>
          <w:tcPr>
            <w:tcW w:w="940" w:type="dxa"/>
            <w:tcBorders>
              <w:top w:val="single" w:sz="6" w:space="0" w:color="auto"/>
              <w:left w:val="single" w:sz="6" w:space="0" w:color="auto"/>
              <w:bottom w:val="single" w:sz="6" w:space="0" w:color="auto"/>
              <w:right w:val="single" w:sz="6" w:space="0" w:color="auto"/>
            </w:tcBorders>
            <w:noWrap/>
            <w:hideMark/>
          </w:tcPr>
          <w:p w14:paraId="2EC7815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52</w:t>
            </w:r>
          </w:p>
        </w:tc>
        <w:tc>
          <w:tcPr>
            <w:tcW w:w="940" w:type="dxa"/>
            <w:tcBorders>
              <w:top w:val="single" w:sz="6" w:space="0" w:color="auto"/>
              <w:left w:val="single" w:sz="6" w:space="0" w:color="auto"/>
              <w:bottom w:val="single" w:sz="6" w:space="0" w:color="auto"/>
              <w:right w:val="single" w:sz="12" w:space="0" w:color="auto"/>
            </w:tcBorders>
            <w:noWrap/>
            <w:hideMark/>
          </w:tcPr>
          <w:p w14:paraId="36B9DEB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r>
      <w:tr w:rsidR="00103DFF" w:rsidRPr="00F97A9E" w14:paraId="1952C98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6EDEC36"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308B9FBF"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777C2AD7"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19,2</w:t>
            </w:r>
          </w:p>
        </w:tc>
        <w:tc>
          <w:tcPr>
            <w:tcW w:w="940" w:type="dxa"/>
            <w:tcBorders>
              <w:top w:val="single" w:sz="6" w:space="0" w:color="auto"/>
              <w:left w:val="single" w:sz="6" w:space="0" w:color="auto"/>
              <w:bottom w:val="single" w:sz="6" w:space="0" w:color="auto"/>
              <w:right w:val="single" w:sz="6" w:space="0" w:color="auto"/>
            </w:tcBorders>
            <w:noWrap/>
            <w:hideMark/>
          </w:tcPr>
          <w:p w14:paraId="71846CB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14,4</w:t>
            </w:r>
          </w:p>
        </w:tc>
        <w:tc>
          <w:tcPr>
            <w:tcW w:w="940" w:type="dxa"/>
            <w:tcBorders>
              <w:top w:val="single" w:sz="6" w:space="0" w:color="auto"/>
              <w:left w:val="single" w:sz="6" w:space="0" w:color="auto"/>
              <w:bottom w:val="single" w:sz="6" w:space="0" w:color="auto"/>
              <w:right w:val="single" w:sz="12" w:space="0" w:color="auto"/>
            </w:tcBorders>
            <w:noWrap/>
            <w:hideMark/>
          </w:tcPr>
          <w:p w14:paraId="004CB1EF"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3,8</w:t>
            </w:r>
          </w:p>
        </w:tc>
      </w:tr>
      <w:tr w:rsidR="00103DFF" w:rsidRPr="00F97A9E" w14:paraId="5A15E42E"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8095619"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3938C512"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51ED143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14,2</w:t>
            </w:r>
          </w:p>
        </w:tc>
        <w:tc>
          <w:tcPr>
            <w:tcW w:w="940" w:type="dxa"/>
            <w:tcBorders>
              <w:top w:val="single" w:sz="6" w:space="0" w:color="auto"/>
              <w:left w:val="single" w:sz="6" w:space="0" w:color="auto"/>
              <w:bottom w:val="single" w:sz="12" w:space="0" w:color="auto"/>
              <w:right w:val="single" w:sz="6" w:space="0" w:color="auto"/>
            </w:tcBorders>
            <w:noWrap/>
            <w:hideMark/>
          </w:tcPr>
          <w:p w14:paraId="0F2D7BB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7,1</w:t>
            </w:r>
          </w:p>
        </w:tc>
        <w:tc>
          <w:tcPr>
            <w:tcW w:w="940" w:type="dxa"/>
            <w:tcBorders>
              <w:top w:val="single" w:sz="6" w:space="0" w:color="auto"/>
              <w:left w:val="single" w:sz="6" w:space="0" w:color="auto"/>
              <w:bottom w:val="single" w:sz="12" w:space="0" w:color="auto"/>
              <w:right w:val="single" w:sz="12" w:space="0" w:color="auto"/>
            </w:tcBorders>
            <w:noWrap/>
            <w:hideMark/>
          </w:tcPr>
          <w:p w14:paraId="5EF0E1DE"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3,4</w:t>
            </w:r>
          </w:p>
        </w:tc>
      </w:tr>
      <w:tr w:rsidR="00103DFF" w:rsidRPr="00F97A9E" w14:paraId="23A5F93E"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4DF8D15" w14:textId="77777777" w:rsidR="00103DFF" w:rsidRPr="00F97A9E" w:rsidRDefault="00103DFF" w:rsidP="00103DFF">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5F342655"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EAF848F"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E7D618D"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0B1444F4"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r>
      <w:tr w:rsidR="00103DFF" w:rsidRPr="00F97A9E" w14:paraId="066DE57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15786A2"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5D4B6CB"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C75373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47D48FBA"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34</w:t>
            </w:r>
          </w:p>
        </w:tc>
        <w:tc>
          <w:tcPr>
            <w:tcW w:w="940" w:type="dxa"/>
            <w:tcBorders>
              <w:top w:val="single" w:sz="6" w:space="0" w:color="auto"/>
              <w:left w:val="single" w:sz="6" w:space="0" w:color="auto"/>
              <w:bottom w:val="single" w:sz="6" w:space="0" w:color="auto"/>
              <w:right w:val="single" w:sz="12" w:space="0" w:color="auto"/>
            </w:tcBorders>
            <w:noWrap/>
            <w:hideMark/>
          </w:tcPr>
          <w:p w14:paraId="409A9C6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25</w:t>
            </w:r>
          </w:p>
        </w:tc>
      </w:tr>
      <w:tr w:rsidR="00103DFF" w:rsidRPr="00F97A9E" w14:paraId="283A2B7A"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109EBB7"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34A49643"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29254675"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w:t>
            </w:r>
          </w:p>
        </w:tc>
        <w:tc>
          <w:tcPr>
            <w:tcW w:w="940" w:type="dxa"/>
            <w:tcBorders>
              <w:top w:val="single" w:sz="6" w:space="0" w:color="auto"/>
              <w:left w:val="single" w:sz="6" w:space="0" w:color="auto"/>
              <w:bottom w:val="single" w:sz="6" w:space="0" w:color="auto"/>
              <w:right w:val="single" w:sz="6" w:space="0" w:color="auto"/>
            </w:tcBorders>
            <w:noWrap/>
            <w:hideMark/>
          </w:tcPr>
          <w:p w14:paraId="160CC03C"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11,2</w:t>
            </w:r>
          </w:p>
        </w:tc>
        <w:tc>
          <w:tcPr>
            <w:tcW w:w="940" w:type="dxa"/>
            <w:tcBorders>
              <w:top w:val="single" w:sz="6" w:space="0" w:color="auto"/>
              <w:left w:val="single" w:sz="6" w:space="0" w:color="auto"/>
              <w:bottom w:val="single" w:sz="6" w:space="0" w:color="auto"/>
              <w:right w:val="single" w:sz="12" w:space="0" w:color="auto"/>
            </w:tcBorders>
            <w:noWrap/>
            <w:hideMark/>
          </w:tcPr>
          <w:p w14:paraId="02378D73"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w:t>
            </w:r>
          </w:p>
        </w:tc>
      </w:tr>
      <w:tr w:rsidR="00103DFF" w:rsidRPr="00F97A9E" w14:paraId="2F59538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AA2B1BA" w14:textId="77777777" w:rsidR="00103DFF" w:rsidRPr="00F97A9E" w:rsidRDefault="00103DFF" w:rsidP="00103DFF">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2E890536" w14:textId="77777777" w:rsidR="00103DFF" w:rsidRPr="00F97A9E" w:rsidRDefault="00103DFF" w:rsidP="00103DFF">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5999BDE2"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5,3</w:t>
            </w:r>
          </w:p>
        </w:tc>
        <w:tc>
          <w:tcPr>
            <w:tcW w:w="940" w:type="dxa"/>
            <w:tcBorders>
              <w:top w:val="single" w:sz="6" w:space="0" w:color="auto"/>
              <w:left w:val="single" w:sz="6" w:space="0" w:color="auto"/>
              <w:bottom w:val="single" w:sz="12" w:space="0" w:color="auto"/>
              <w:right w:val="single" w:sz="6" w:space="0" w:color="auto"/>
            </w:tcBorders>
            <w:noWrap/>
            <w:hideMark/>
          </w:tcPr>
          <w:p w14:paraId="7A167C10"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12,7</w:t>
            </w:r>
          </w:p>
        </w:tc>
        <w:tc>
          <w:tcPr>
            <w:tcW w:w="940" w:type="dxa"/>
            <w:tcBorders>
              <w:top w:val="single" w:sz="6" w:space="0" w:color="auto"/>
              <w:left w:val="single" w:sz="6" w:space="0" w:color="auto"/>
              <w:bottom w:val="single" w:sz="12" w:space="0" w:color="auto"/>
              <w:right w:val="single" w:sz="12" w:space="0" w:color="auto"/>
            </w:tcBorders>
            <w:noWrap/>
            <w:hideMark/>
          </w:tcPr>
          <w:p w14:paraId="4BA26068" w14:textId="77777777" w:rsidR="00103DFF" w:rsidRPr="00F97A9E" w:rsidRDefault="00103DFF" w:rsidP="00103DFF">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2,9</w:t>
            </w:r>
          </w:p>
        </w:tc>
      </w:tr>
    </w:tbl>
    <w:p w14:paraId="10E5D1B6" w14:textId="77777777" w:rsidR="00103DFF" w:rsidRPr="00F97A9E" w:rsidRDefault="00103DFF" w:rsidP="00103DFF">
      <w:pPr>
        <w:spacing w:after="0"/>
        <w:jc w:val="both"/>
      </w:pPr>
      <w:r w:rsidRPr="00F97A9E">
        <w:rPr>
          <w:sz w:val="18"/>
          <w:szCs w:val="18"/>
        </w:rPr>
        <w:t>Opomba: Do dneva priprave poročila še niso bili evidentirani vsi prodajni posli za leto 2022. Zato število evidentiranih poslov v primerjavi s podatki o številu poslov prejšnjih let ni povsem primerljivo</w:t>
      </w:r>
      <w:r w:rsidRPr="00F97A9E">
        <w:t>.</w:t>
      </w:r>
    </w:p>
    <w:p w14:paraId="5BAAF607" w14:textId="77777777" w:rsidR="00103DFF" w:rsidRPr="00F97A9E" w:rsidRDefault="00103DFF" w:rsidP="00103DFF">
      <w:pPr>
        <w:spacing w:after="0"/>
        <w:jc w:val="both"/>
      </w:pPr>
    </w:p>
    <w:p w14:paraId="48AD4C40" w14:textId="77777777" w:rsidR="00103DFF" w:rsidRPr="00F97A9E" w:rsidRDefault="00103DFF" w:rsidP="00103DFF">
      <w:pPr>
        <w:spacing w:after="0"/>
        <w:jc w:val="both"/>
      </w:pPr>
      <w:r w:rsidRPr="00F97A9E">
        <w:t>Najemnih poslov s trgovskimi in storitvenimi prostori se na letni ravni sklene med 400 in 700. Letno se odda v najem med 50.000 in 180.000 m</w:t>
      </w:r>
      <w:r w:rsidRPr="00F97A9E">
        <w:rPr>
          <w:vertAlign w:val="superscript"/>
        </w:rPr>
        <w:t>2</w:t>
      </w:r>
      <w:r w:rsidRPr="00F97A9E">
        <w:t xml:space="preserve"> površin, kar predstavlja okoli 1,5 % celotnega fonda. Tudi pri najemih se pretežno oddajajo manjše površine pod 100 m</w:t>
      </w:r>
      <w:r w:rsidRPr="00F97A9E">
        <w:rPr>
          <w:vertAlign w:val="superscript"/>
        </w:rPr>
        <w:t>2</w:t>
      </w:r>
      <w:r w:rsidRPr="00F97A9E">
        <w:t xml:space="preserve"> (68 %) in malo večjih površin nad 1.000 m</w:t>
      </w:r>
      <w:r w:rsidRPr="00F97A9E">
        <w:rPr>
          <w:vertAlign w:val="superscript"/>
        </w:rPr>
        <w:t>2</w:t>
      </w:r>
      <w:r w:rsidRPr="00F97A9E">
        <w:t xml:space="preserve"> (2 %). Najemni trg trgovskih in storitvenih površin je najbolj aktiven v Ljubljani, kjer se po površini realizira 30 % vseh najemnih poslov. Več kot polovica (52 %) je najemov novejših trgovskih in storitvenih prostorov zgrajenih po letu 2000. Število sklenjenih najemnih pogodb se, podobno kot pri pisarniških prostorih, v zadnjih letih zmanjšuje, kar nakazuje na zmanjšano povpraševanje po najemu trgovskih in storitvenih prostorov. </w:t>
      </w:r>
    </w:p>
    <w:p w14:paraId="3B5307B2" w14:textId="77777777" w:rsidR="00103DFF" w:rsidRPr="00F97A9E" w:rsidRDefault="00103DFF" w:rsidP="00103DFF">
      <w:pPr>
        <w:spacing w:after="0"/>
        <w:jc w:val="both"/>
        <w:rPr>
          <w:b/>
        </w:rPr>
      </w:pPr>
    </w:p>
    <w:p w14:paraId="7B5B0656" w14:textId="77777777" w:rsidR="00103DFF" w:rsidRPr="00F97A9E" w:rsidRDefault="00103DFF" w:rsidP="00103DFF">
      <w:pPr>
        <w:pStyle w:val="Napis"/>
        <w:spacing w:after="120"/>
        <w:rPr>
          <w:sz w:val="22"/>
          <w:szCs w:val="22"/>
        </w:rPr>
      </w:pPr>
      <w:bookmarkStart w:id="52" w:name="_Toc129177204"/>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20</w:t>
      </w:r>
      <w:r w:rsidRPr="00F97A9E">
        <w:rPr>
          <w:sz w:val="22"/>
          <w:szCs w:val="22"/>
        </w:rPr>
        <w:fldChar w:fldCharType="end"/>
      </w:r>
      <w:r w:rsidRPr="00F97A9E">
        <w:rPr>
          <w:sz w:val="22"/>
          <w:szCs w:val="22"/>
        </w:rPr>
        <w:t>: Število sklenjenih najemnih pogodb in skupna oddana površina za trgovske in storitvene prostore, po izbranih analitičnih območjih, v letih 2020–2022</w:t>
      </w:r>
      <w:bookmarkEnd w:id="52"/>
    </w:p>
    <w:tbl>
      <w:tblPr>
        <w:tblW w:w="6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0"/>
        <w:gridCol w:w="940"/>
        <w:gridCol w:w="940"/>
      </w:tblGrid>
      <w:tr w:rsidR="00103DFF" w:rsidRPr="00F97A9E" w14:paraId="00CEDE68" w14:textId="77777777" w:rsidTr="00103DFF">
        <w:trPr>
          <w:trHeight w:val="276"/>
        </w:trPr>
        <w:tc>
          <w:tcPr>
            <w:tcW w:w="2680" w:type="dxa"/>
            <w:tcBorders>
              <w:bottom w:val="single" w:sz="12" w:space="0" w:color="auto"/>
            </w:tcBorders>
            <w:shd w:val="clear" w:color="auto" w:fill="D9D9D9" w:themeFill="background1" w:themeFillShade="D9"/>
            <w:noWrap/>
            <w:hideMark/>
          </w:tcPr>
          <w:p w14:paraId="6E0F06CD"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Sklenjene najemne pogodbe</w:t>
            </w:r>
          </w:p>
        </w:tc>
        <w:tc>
          <w:tcPr>
            <w:tcW w:w="940" w:type="dxa"/>
            <w:tcBorders>
              <w:bottom w:val="single" w:sz="12" w:space="0" w:color="auto"/>
            </w:tcBorders>
            <w:shd w:val="clear" w:color="auto" w:fill="D9D9D9" w:themeFill="background1" w:themeFillShade="D9"/>
            <w:noWrap/>
            <w:hideMark/>
          </w:tcPr>
          <w:p w14:paraId="5184E686"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728C8CD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5046FCC"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6641AE76"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248CC052"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B36E0B9"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2357E1BE"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7D7BEE67"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675ECB4"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45067A40"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r>
      <w:tr w:rsidR="00103DFF" w:rsidRPr="00F97A9E" w14:paraId="010DBF8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6BABFD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55D66F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B446B8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743</w:t>
            </w:r>
          </w:p>
        </w:tc>
        <w:tc>
          <w:tcPr>
            <w:tcW w:w="940" w:type="dxa"/>
            <w:tcBorders>
              <w:top w:val="single" w:sz="6" w:space="0" w:color="auto"/>
              <w:left w:val="single" w:sz="6" w:space="0" w:color="auto"/>
              <w:bottom w:val="single" w:sz="6" w:space="0" w:color="auto"/>
              <w:right w:val="single" w:sz="6" w:space="0" w:color="auto"/>
            </w:tcBorders>
            <w:noWrap/>
            <w:hideMark/>
          </w:tcPr>
          <w:p w14:paraId="3ADEB4D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572</w:t>
            </w:r>
          </w:p>
        </w:tc>
        <w:tc>
          <w:tcPr>
            <w:tcW w:w="940" w:type="dxa"/>
            <w:tcBorders>
              <w:top w:val="single" w:sz="6" w:space="0" w:color="auto"/>
              <w:left w:val="single" w:sz="6" w:space="0" w:color="auto"/>
              <w:bottom w:val="single" w:sz="6" w:space="0" w:color="auto"/>
              <w:right w:val="single" w:sz="12" w:space="0" w:color="auto"/>
            </w:tcBorders>
            <w:noWrap/>
            <w:hideMark/>
          </w:tcPr>
          <w:p w14:paraId="0CCBC9E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396</w:t>
            </w:r>
          </w:p>
        </w:tc>
      </w:tr>
      <w:tr w:rsidR="00103DFF" w:rsidRPr="00F97A9E" w14:paraId="76E9ECE1"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7791CEC"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4C5747C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4B696B8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179</w:t>
            </w:r>
          </w:p>
        </w:tc>
        <w:tc>
          <w:tcPr>
            <w:tcW w:w="940" w:type="dxa"/>
            <w:tcBorders>
              <w:top w:val="single" w:sz="6" w:space="0" w:color="auto"/>
              <w:left w:val="single" w:sz="6" w:space="0" w:color="auto"/>
              <w:bottom w:val="single" w:sz="12" w:space="0" w:color="auto"/>
              <w:right w:val="single" w:sz="6" w:space="0" w:color="auto"/>
            </w:tcBorders>
            <w:noWrap/>
            <w:hideMark/>
          </w:tcPr>
          <w:p w14:paraId="2650090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129</w:t>
            </w:r>
          </w:p>
        </w:tc>
        <w:tc>
          <w:tcPr>
            <w:tcW w:w="940" w:type="dxa"/>
            <w:tcBorders>
              <w:top w:val="single" w:sz="6" w:space="0" w:color="auto"/>
              <w:left w:val="single" w:sz="6" w:space="0" w:color="auto"/>
              <w:bottom w:val="single" w:sz="12" w:space="0" w:color="auto"/>
              <w:right w:val="single" w:sz="12" w:space="0" w:color="auto"/>
            </w:tcBorders>
            <w:noWrap/>
            <w:hideMark/>
          </w:tcPr>
          <w:p w14:paraId="6777B86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54</w:t>
            </w:r>
          </w:p>
        </w:tc>
      </w:tr>
      <w:tr w:rsidR="00103DFF" w:rsidRPr="00F97A9E" w14:paraId="57F81318"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7316D0D"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0E314233"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2C55407"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7355E8B"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1578D7B6"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r>
      <w:tr w:rsidR="00103DFF" w:rsidRPr="00F97A9E" w14:paraId="0921880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3015F7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6B8AA67"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56E1E8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w:t>
            </w:r>
          </w:p>
        </w:tc>
        <w:tc>
          <w:tcPr>
            <w:tcW w:w="940" w:type="dxa"/>
            <w:tcBorders>
              <w:top w:val="single" w:sz="6" w:space="0" w:color="auto"/>
              <w:left w:val="single" w:sz="6" w:space="0" w:color="auto"/>
              <w:bottom w:val="single" w:sz="6" w:space="0" w:color="auto"/>
              <w:right w:val="single" w:sz="6" w:space="0" w:color="auto"/>
            </w:tcBorders>
            <w:noWrap/>
            <w:hideMark/>
          </w:tcPr>
          <w:p w14:paraId="5C95736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141</w:t>
            </w:r>
          </w:p>
        </w:tc>
        <w:tc>
          <w:tcPr>
            <w:tcW w:w="940" w:type="dxa"/>
            <w:tcBorders>
              <w:top w:val="single" w:sz="6" w:space="0" w:color="auto"/>
              <w:left w:val="single" w:sz="6" w:space="0" w:color="auto"/>
              <w:bottom w:val="single" w:sz="6" w:space="0" w:color="auto"/>
              <w:right w:val="single" w:sz="12" w:space="0" w:color="auto"/>
            </w:tcBorders>
            <w:noWrap/>
            <w:hideMark/>
          </w:tcPr>
          <w:p w14:paraId="6C796B9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110</w:t>
            </w:r>
          </w:p>
        </w:tc>
      </w:tr>
      <w:tr w:rsidR="00103DFF" w:rsidRPr="00F97A9E" w14:paraId="02ED8CFE"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66B437C"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lastRenderedPageBreak/>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3C08E3E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3C1D134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39</w:t>
            </w:r>
          </w:p>
        </w:tc>
        <w:tc>
          <w:tcPr>
            <w:tcW w:w="940" w:type="dxa"/>
            <w:tcBorders>
              <w:top w:val="single" w:sz="6" w:space="0" w:color="auto"/>
              <w:left w:val="single" w:sz="6" w:space="0" w:color="auto"/>
              <w:bottom w:val="single" w:sz="12" w:space="0" w:color="auto"/>
              <w:right w:val="single" w:sz="6" w:space="0" w:color="auto"/>
            </w:tcBorders>
            <w:noWrap/>
            <w:hideMark/>
          </w:tcPr>
          <w:p w14:paraId="4279614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40</w:t>
            </w:r>
          </w:p>
        </w:tc>
        <w:tc>
          <w:tcPr>
            <w:tcW w:w="940" w:type="dxa"/>
            <w:tcBorders>
              <w:top w:val="single" w:sz="6" w:space="0" w:color="auto"/>
              <w:left w:val="single" w:sz="6" w:space="0" w:color="auto"/>
              <w:bottom w:val="single" w:sz="12" w:space="0" w:color="auto"/>
              <w:right w:val="single" w:sz="12" w:space="0" w:color="auto"/>
            </w:tcBorders>
            <w:noWrap/>
            <w:hideMark/>
          </w:tcPr>
          <w:p w14:paraId="4595125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w:t>
            </w:r>
          </w:p>
        </w:tc>
      </w:tr>
      <w:tr w:rsidR="00103DFF" w:rsidRPr="00F97A9E" w14:paraId="7319D7DB"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6E46A9A3"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27E6C95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BC76B45"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C6B0D49"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01E96D7C"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r>
      <w:tr w:rsidR="00103DFF" w:rsidRPr="00F97A9E" w14:paraId="50A260B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17AD40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025483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14F615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62</w:t>
            </w:r>
          </w:p>
        </w:tc>
        <w:tc>
          <w:tcPr>
            <w:tcW w:w="940" w:type="dxa"/>
            <w:tcBorders>
              <w:top w:val="single" w:sz="6" w:space="0" w:color="auto"/>
              <w:left w:val="single" w:sz="6" w:space="0" w:color="auto"/>
              <w:bottom w:val="single" w:sz="6" w:space="0" w:color="auto"/>
              <w:right w:val="single" w:sz="6" w:space="0" w:color="auto"/>
            </w:tcBorders>
            <w:noWrap/>
            <w:hideMark/>
          </w:tcPr>
          <w:p w14:paraId="6D56CCE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50</w:t>
            </w:r>
          </w:p>
        </w:tc>
        <w:tc>
          <w:tcPr>
            <w:tcW w:w="940" w:type="dxa"/>
            <w:tcBorders>
              <w:top w:val="single" w:sz="6" w:space="0" w:color="auto"/>
              <w:left w:val="single" w:sz="6" w:space="0" w:color="auto"/>
              <w:bottom w:val="single" w:sz="6" w:space="0" w:color="auto"/>
              <w:right w:val="single" w:sz="12" w:space="0" w:color="auto"/>
            </w:tcBorders>
            <w:noWrap/>
            <w:hideMark/>
          </w:tcPr>
          <w:p w14:paraId="36009D6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32</w:t>
            </w:r>
          </w:p>
        </w:tc>
      </w:tr>
      <w:tr w:rsidR="00103DFF" w:rsidRPr="00F97A9E" w14:paraId="3A6129BB"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064209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1C434D3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5CF5592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c>
          <w:tcPr>
            <w:tcW w:w="940" w:type="dxa"/>
            <w:tcBorders>
              <w:top w:val="single" w:sz="6" w:space="0" w:color="auto"/>
              <w:left w:val="single" w:sz="6" w:space="0" w:color="auto"/>
              <w:bottom w:val="single" w:sz="12" w:space="0" w:color="auto"/>
              <w:right w:val="single" w:sz="6" w:space="0" w:color="auto"/>
            </w:tcBorders>
            <w:noWrap/>
            <w:hideMark/>
          </w:tcPr>
          <w:p w14:paraId="4B6AC55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w:t>
            </w:r>
          </w:p>
        </w:tc>
        <w:tc>
          <w:tcPr>
            <w:tcW w:w="940" w:type="dxa"/>
            <w:tcBorders>
              <w:top w:val="single" w:sz="6" w:space="0" w:color="auto"/>
              <w:left w:val="single" w:sz="6" w:space="0" w:color="auto"/>
              <w:bottom w:val="single" w:sz="12" w:space="0" w:color="auto"/>
              <w:right w:val="single" w:sz="12" w:space="0" w:color="auto"/>
            </w:tcBorders>
            <w:noWrap/>
            <w:hideMark/>
          </w:tcPr>
          <w:p w14:paraId="5A20E0E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w:t>
            </w:r>
          </w:p>
        </w:tc>
      </w:tr>
      <w:tr w:rsidR="00103DFF" w:rsidRPr="00F97A9E" w14:paraId="390CE32B"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C8AB1AB"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2FCEB295"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7A5C038"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CCBDFC4"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54541740"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p>
        </w:tc>
      </w:tr>
      <w:tr w:rsidR="00103DFF" w:rsidRPr="00F97A9E" w14:paraId="14CFD61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E73B83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86E2C4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5A4AE8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56</w:t>
            </w:r>
          </w:p>
        </w:tc>
        <w:tc>
          <w:tcPr>
            <w:tcW w:w="940" w:type="dxa"/>
            <w:tcBorders>
              <w:top w:val="single" w:sz="6" w:space="0" w:color="auto"/>
              <w:left w:val="single" w:sz="6" w:space="0" w:color="auto"/>
              <w:bottom w:val="single" w:sz="6" w:space="0" w:color="auto"/>
              <w:right w:val="single" w:sz="6" w:space="0" w:color="auto"/>
            </w:tcBorders>
            <w:noWrap/>
            <w:hideMark/>
          </w:tcPr>
          <w:p w14:paraId="09C74C2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61</w:t>
            </w:r>
          </w:p>
        </w:tc>
        <w:tc>
          <w:tcPr>
            <w:tcW w:w="940" w:type="dxa"/>
            <w:tcBorders>
              <w:top w:val="single" w:sz="6" w:space="0" w:color="auto"/>
              <w:left w:val="single" w:sz="6" w:space="0" w:color="auto"/>
              <w:bottom w:val="single" w:sz="6" w:space="0" w:color="auto"/>
              <w:right w:val="single" w:sz="12" w:space="0" w:color="auto"/>
            </w:tcBorders>
            <w:noWrap/>
            <w:hideMark/>
          </w:tcPr>
          <w:p w14:paraId="3DC0497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35</w:t>
            </w:r>
          </w:p>
        </w:tc>
      </w:tr>
      <w:tr w:rsidR="00103DFF" w:rsidRPr="00F97A9E" w14:paraId="68F68BF0"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454109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280E009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3C3AA65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w:t>
            </w:r>
          </w:p>
        </w:tc>
        <w:tc>
          <w:tcPr>
            <w:tcW w:w="940" w:type="dxa"/>
            <w:tcBorders>
              <w:top w:val="single" w:sz="6" w:space="0" w:color="auto"/>
              <w:left w:val="single" w:sz="6" w:space="0" w:color="auto"/>
              <w:bottom w:val="single" w:sz="12" w:space="0" w:color="auto"/>
              <w:right w:val="single" w:sz="6" w:space="0" w:color="auto"/>
            </w:tcBorders>
            <w:noWrap/>
            <w:hideMark/>
          </w:tcPr>
          <w:p w14:paraId="310BEB2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w:t>
            </w:r>
          </w:p>
        </w:tc>
        <w:tc>
          <w:tcPr>
            <w:tcW w:w="940" w:type="dxa"/>
            <w:tcBorders>
              <w:top w:val="single" w:sz="6" w:space="0" w:color="auto"/>
              <w:left w:val="single" w:sz="6" w:space="0" w:color="auto"/>
              <w:bottom w:val="single" w:sz="12" w:space="0" w:color="auto"/>
              <w:right w:val="single" w:sz="12" w:space="0" w:color="auto"/>
            </w:tcBorders>
            <w:noWrap/>
            <w:hideMark/>
          </w:tcPr>
          <w:p w14:paraId="31496D6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w:t>
            </w:r>
          </w:p>
        </w:tc>
      </w:tr>
    </w:tbl>
    <w:p w14:paraId="556364A1" w14:textId="77777777" w:rsidR="00103DFF" w:rsidRPr="00F97A9E" w:rsidRDefault="00103DFF" w:rsidP="00103DFF">
      <w:pPr>
        <w:spacing w:after="0"/>
        <w:jc w:val="both"/>
      </w:pPr>
      <w:r w:rsidRPr="00F97A9E">
        <w:rPr>
          <w:sz w:val="18"/>
          <w:szCs w:val="18"/>
        </w:rPr>
        <w:t>Opomba: Do dneva priprave poročila še niso bili evidentirani vsi najemni posli za leto 2022. Zato število evidentiranih poslov v primerjavi s podatki o številu poslov prejšnjih let ni povsem primerljivo</w:t>
      </w:r>
      <w:r w:rsidRPr="00F97A9E">
        <w:t>.</w:t>
      </w:r>
    </w:p>
    <w:p w14:paraId="61186AA6" w14:textId="77777777" w:rsidR="00103DFF" w:rsidRPr="00F97A9E" w:rsidRDefault="00103DFF" w:rsidP="00103DFF">
      <w:pPr>
        <w:spacing w:after="0"/>
        <w:jc w:val="both"/>
      </w:pPr>
    </w:p>
    <w:p w14:paraId="00C04D4E" w14:textId="77777777" w:rsidR="00103DFF" w:rsidRPr="00F97A9E" w:rsidRDefault="00103DFF" w:rsidP="00103DFF">
      <w:pPr>
        <w:spacing w:after="0"/>
        <w:jc w:val="both"/>
      </w:pPr>
      <w:r w:rsidRPr="00F97A9E">
        <w:t>Delež najemnih pogodb z vključenimi obratovalnimi stroški je 16 %, delež najemnih pogodb za opremljene prostore je 32 % in delež najemnih pogodb sklenjen za nedoločen čas je 36 %. Večina najemnih pogodb za določen čas je kratkoročnih – sklenjenih za obdobje 6 do 12 mesecev (28 %). Podatki deležev se nanašajo na leta 2020–2022.</w:t>
      </w:r>
    </w:p>
    <w:p w14:paraId="6C626B7F" w14:textId="77777777" w:rsidR="00103DFF" w:rsidRPr="00F97A9E" w:rsidRDefault="00103DFF" w:rsidP="00103DFF">
      <w:pPr>
        <w:spacing w:after="0"/>
        <w:jc w:val="both"/>
      </w:pPr>
    </w:p>
    <w:p w14:paraId="16C2CFE4" w14:textId="77777777" w:rsidR="00103DFF" w:rsidRPr="00F97A9E" w:rsidRDefault="00103DFF" w:rsidP="00103DFF">
      <w:pPr>
        <w:spacing w:after="0"/>
        <w:jc w:val="both"/>
      </w:pPr>
      <w:r w:rsidRPr="00F97A9E">
        <w:t xml:space="preserve">Prodajni in najemni posli s trgovskimi in storitvenimi prostori so enakomerno razporejeni po celotni Sloveniji. Pri tem se v Ljubljani sklene relativno več najemnih kot prodajnih poslov, kar nakazuje na večjo razvitost najemnega trga trgovskih prostorov v glavnem mestu. </w:t>
      </w:r>
    </w:p>
    <w:p w14:paraId="4AAE1A4C" w14:textId="77777777" w:rsidR="00103DFF" w:rsidRPr="00F97A9E" w:rsidRDefault="00103DFF" w:rsidP="00103DFF">
      <w:pPr>
        <w:spacing w:after="0"/>
        <w:jc w:val="both"/>
      </w:pPr>
    </w:p>
    <w:p w14:paraId="14339F7E" w14:textId="77777777" w:rsidR="00103DFF" w:rsidRPr="00F97A9E" w:rsidRDefault="00103DFF" w:rsidP="00103DFF">
      <w:pPr>
        <w:pStyle w:val="Napis"/>
        <w:spacing w:after="120"/>
        <w:rPr>
          <w:sz w:val="22"/>
          <w:szCs w:val="22"/>
        </w:rPr>
      </w:pPr>
      <w:bookmarkStart w:id="53" w:name="_Toc129177205"/>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21</w:t>
      </w:r>
      <w:r w:rsidRPr="00F97A9E">
        <w:rPr>
          <w:sz w:val="22"/>
          <w:szCs w:val="22"/>
        </w:rPr>
        <w:fldChar w:fldCharType="end"/>
      </w:r>
      <w:r w:rsidRPr="00F97A9E">
        <w:rPr>
          <w:sz w:val="22"/>
          <w:szCs w:val="22"/>
        </w:rPr>
        <w:t>: Struktura prodajnih in najemnih poslov za trgovske in storitvene prostore, glede na število sklenjenih poslov ter skupna prodana oziroma oddana površina, po izbranih analitičnih območjih, Slovenija, obdobje 2020–2022</w:t>
      </w:r>
      <w:bookmarkEnd w:id="53"/>
      <w:r w:rsidRPr="00F97A9E">
        <w:rPr>
          <w:sz w:val="22"/>
          <w:szCs w:val="22"/>
        </w:rPr>
        <w:t xml:space="preserve"> </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1418"/>
        <w:gridCol w:w="1418"/>
        <w:gridCol w:w="1418"/>
        <w:gridCol w:w="1418"/>
      </w:tblGrid>
      <w:tr w:rsidR="00103DFF" w:rsidRPr="00F97A9E" w14:paraId="05E7B995" w14:textId="77777777" w:rsidTr="00103DFF">
        <w:trPr>
          <w:trHeight w:val="276"/>
        </w:trPr>
        <w:tc>
          <w:tcPr>
            <w:tcW w:w="2266" w:type="dxa"/>
            <w:shd w:val="clear" w:color="auto" w:fill="D9D9D9" w:themeFill="background1" w:themeFillShade="D9"/>
            <w:noWrap/>
            <w:hideMark/>
          </w:tcPr>
          <w:p w14:paraId="1B7A5C00"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tcPr>
          <w:p w14:paraId="40281A7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tcPr>
          <w:p w14:paraId="5D8BC5A8"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prodane površine</w:t>
            </w:r>
          </w:p>
        </w:tc>
        <w:tc>
          <w:tcPr>
            <w:tcW w:w="1418" w:type="dxa"/>
            <w:shd w:val="clear" w:color="auto" w:fill="D9D9D9" w:themeFill="background1" w:themeFillShade="D9"/>
            <w:noWrap/>
            <w:hideMark/>
          </w:tcPr>
          <w:p w14:paraId="562A9EF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c>
          <w:tcPr>
            <w:tcW w:w="1418" w:type="dxa"/>
            <w:shd w:val="clear" w:color="auto" w:fill="D9D9D9" w:themeFill="background1" w:themeFillShade="D9"/>
            <w:noWrap/>
            <w:hideMark/>
          </w:tcPr>
          <w:p w14:paraId="3C222B66"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oddane površine</w:t>
            </w:r>
          </w:p>
        </w:tc>
      </w:tr>
      <w:tr w:rsidR="00103DFF" w:rsidRPr="00F97A9E" w14:paraId="66F8B689" w14:textId="77777777" w:rsidTr="00103DFF">
        <w:trPr>
          <w:trHeight w:val="276"/>
        </w:trPr>
        <w:tc>
          <w:tcPr>
            <w:tcW w:w="2266" w:type="dxa"/>
            <w:tcBorders>
              <w:top w:val="single" w:sz="4" w:space="0" w:color="auto"/>
              <w:bottom w:val="single" w:sz="4" w:space="0" w:color="auto"/>
              <w:right w:val="single" w:sz="4" w:space="0" w:color="auto"/>
            </w:tcBorders>
            <w:noWrap/>
            <w:hideMark/>
          </w:tcPr>
          <w:p w14:paraId="25C72E3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544F0C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21 %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0D7269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13,0 %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5BB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26,2 %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D9F6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26,2 %</w:t>
            </w:r>
          </w:p>
        </w:tc>
      </w:tr>
      <w:tr w:rsidR="00103DFF" w:rsidRPr="00F97A9E" w14:paraId="08F67A33" w14:textId="77777777" w:rsidTr="00103DFF">
        <w:trPr>
          <w:trHeight w:val="276"/>
        </w:trPr>
        <w:tc>
          <w:tcPr>
            <w:tcW w:w="2266" w:type="dxa"/>
            <w:tcBorders>
              <w:top w:val="single" w:sz="4" w:space="0" w:color="auto"/>
              <w:bottom w:val="single" w:sz="4" w:space="0" w:color="auto"/>
              <w:right w:val="single" w:sz="4" w:space="0" w:color="auto"/>
            </w:tcBorders>
            <w:noWrap/>
            <w:hideMark/>
          </w:tcPr>
          <w:p w14:paraId="6E7FA59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00B3C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9 %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FFDA0F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10,6 %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6505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8,4 %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4330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11,4 %</w:t>
            </w:r>
          </w:p>
        </w:tc>
      </w:tr>
      <w:tr w:rsidR="00103DFF" w:rsidRPr="00F97A9E" w14:paraId="55D2FAFD" w14:textId="77777777" w:rsidTr="00103DFF">
        <w:trPr>
          <w:trHeight w:val="276"/>
        </w:trPr>
        <w:tc>
          <w:tcPr>
            <w:tcW w:w="2266" w:type="dxa"/>
            <w:tcBorders>
              <w:top w:val="single" w:sz="4" w:space="0" w:color="auto"/>
              <w:bottom w:val="single" w:sz="4" w:space="0" w:color="auto"/>
              <w:right w:val="single" w:sz="4" w:space="0" w:color="auto"/>
            </w:tcBorders>
            <w:noWrap/>
            <w:hideMark/>
          </w:tcPr>
          <w:p w14:paraId="72BAA42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D38841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7 %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C31812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4,6 %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5E5E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8,9 %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C1A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9,3 %</w:t>
            </w:r>
          </w:p>
        </w:tc>
      </w:tr>
      <w:tr w:rsidR="00103DFF" w:rsidRPr="00F97A9E" w14:paraId="770FB477" w14:textId="77777777" w:rsidTr="00103DFF">
        <w:trPr>
          <w:trHeight w:val="276"/>
        </w:trPr>
        <w:tc>
          <w:tcPr>
            <w:tcW w:w="2266" w:type="dxa"/>
            <w:tcBorders>
              <w:top w:val="single" w:sz="4" w:space="0" w:color="auto"/>
              <w:bottom w:val="single" w:sz="4" w:space="0" w:color="auto"/>
              <w:right w:val="single" w:sz="4" w:space="0" w:color="auto"/>
            </w:tcBorders>
            <w:noWrap/>
            <w:hideMark/>
          </w:tcPr>
          <w:p w14:paraId="19F3A064"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25CE60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63 %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0F29D1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71,8 %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1A52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56,5 %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946D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53,1 %</w:t>
            </w:r>
          </w:p>
        </w:tc>
      </w:tr>
    </w:tbl>
    <w:p w14:paraId="308B3DEE" w14:textId="77777777" w:rsidR="00103DFF" w:rsidRPr="00F97A9E" w:rsidRDefault="00103DFF" w:rsidP="00103DFF">
      <w:pPr>
        <w:pStyle w:val="Napis"/>
        <w:spacing w:after="0"/>
      </w:pPr>
    </w:p>
    <w:p w14:paraId="68D3A14F" w14:textId="410446AB" w:rsidR="00103DFF" w:rsidRPr="00F97A9E" w:rsidRDefault="00103DFF" w:rsidP="00103DFF">
      <w:pPr>
        <w:pStyle w:val="Napis"/>
        <w:spacing w:after="0"/>
        <w:rPr>
          <w:b/>
          <w:sz w:val="22"/>
          <w:szCs w:val="22"/>
        </w:rPr>
      </w:pPr>
      <w:bookmarkStart w:id="54" w:name="_Toc129177238"/>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12</w:t>
      </w:r>
      <w:r w:rsidRPr="00F97A9E">
        <w:rPr>
          <w:sz w:val="22"/>
          <w:szCs w:val="22"/>
        </w:rPr>
        <w:fldChar w:fldCharType="end"/>
      </w:r>
      <w:r w:rsidRPr="00F97A9E">
        <w:rPr>
          <w:sz w:val="22"/>
          <w:szCs w:val="22"/>
        </w:rPr>
        <w:t>: Primerjava strukture prodajnih in najemnih poslov za trgovske in storitvene prostore, glede na število sklenjenih poslov, po izbranih analitičnih območjih, Slovenija, obdobje 2020–2022</w:t>
      </w:r>
      <w:bookmarkEnd w:id="54"/>
      <w:r w:rsidRPr="00F97A9E">
        <w:rPr>
          <w:b/>
          <w:sz w:val="22"/>
          <w:szCs w:val="22"/>
        </w:rPr>
        <w:t xml:space="preserve"> </w:t>
      </w:r>
    </w:p>
    <w:p w14:paraId="19E04957" w14:textId="6F48522B" w:rsidR="00103DFF" w:rsidRPr="00F97A9E" w:rsidRDefault="001D337A" w:rsidP="001D337A">
      <w:pPr>
        <w:spacing w:after="0"/>
        <w:jc w:val="center"/>
        <w:rPr>
          <w:b/>
        </w:rPr>
      </w:pPr>
      <w:r w:rsidRPr="00F97A9E">
        <w:rPr>
          <w:noProof/>
          <w:lang w:eastAsia="sl-SI"/>
        </w:rPr>
        <w:drawing>
          <wp:inline distT="0" distB="0" distL="0" distR="0" wp14:anchorId="1B364509" wp14:editId="0C032252">
            <wp:extent cx="4029075" cy="1390178"/>
            <wp:effectExtent l="0" t="0" r="0" b="635"/>
            <wp:docPr id="5" name="Slika 5" descr="Palični prikaz primerjave strukture prodajnih in najemnih poslov za trgovske in storitvene prostore, glede na število sklenjenih poslov, po izbranih analitičnih območjih na osnovi prikazanih podatkov iz tabe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Palični prikaz primerjave strukture prodajnih in najemnih poslov za trgovske in storitvene prostore, glede na število sklenjenih poslov, po izbranih analitičnih območjih na osnovi prikazanih podatkov iz tabel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9075" cy="1390178"/>
                    </a:xfrm>
                    <a:prstGeom prst="rect">
                      <a:avLst/>
                    </a:prstGeom>
                  </pic:spPr>
                </pic:pic>
              </a:graphicData>
            </a:graphic>
          </wp:inline>
        </w:drawing>
      </w:r>
    </w:p>
    <w:p w14:paraId="4C6A48D3" w14:textId="77777777" w:rsidR="00103DFF" w:rsidRPr="00F97A9E" w:rsidRDefault="00103DFF" w:rsidP="00103DFF">
      <w:pPr>
        <w:pStyle w:val="Napis"/>
        <w:spacing w:after="0"/>
        <w:rPr>
          <w:b/>
          <w:sz w:val="22"/>
          <w:szCs w:val="22"/>
        </w:rPr>
      </w:pPr>
      <w:bookmarkStart w:id="55" w:name="_Toc129177239"/>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13</w:t>
      </w:r>
      <w:r w:rsidRPr="00F97A9E">
        <w:rPr>
          <w:sz w:val="22"/>
          <w:szCs w:val="22"/>
        </w:rPr>
        <w:fldChar w:fldCharType="end"/>
      </w:r>
      <w:r w:rsidRPr="00F97A9E">
        <w:rPr>
          <w:sz w:val="22"/>
          <w:szCs w:val="22"/>
        </w:rPr>
        <w:t>: Primerjava strukture prodajnih in najemnih poslov za trgovske in storitvene prostore, glede na skupno prodano oziroma oddano površino, po izbranih analitičnih območjih, Slovenija, obdobje 2020–2022</w:t>
      </w:r>
      <w:bookmarkEnd w:id="55"/>
    </w:p>
    <w:p w14:paraId="2478A5AA" w14:textId="77777777" w:rsidR="00103DFF" w:rsidRPr="00F97A9E" w:rsidRDefault="00103DFF" w:rsidP="001D337A">
      <w:pPr>
        <w:spacing w:after="0"/>
        <w:jc w:val="center"/>
        <w:rPr>
          <w:bCs/>
        </w:rPr>
      </w:pPr>
      <w:r w:rsidRPr="00F97A9E">
        <w:rPr>
          <w:noProof/>
          <w:lang w:eastAsia="sl-SI"/>
        </w:rPr>
        <w:drawing>
          <wp:inline distT="0" distB="0" distL="0" distR="0" wp14:anchorId="41CA90FB" wp14:editId="710693E9">
            <wp:extent cx="4119714" cy="1327518"/>
            <wp:effectExtent l="0" t="0" r="0" b="6350"/>
            <wp:docPr id="13" name="Slika 13" descr="Palični prikaz primerjave strukture prodajnih in najemnih poslov za trgovske in storitvene prostore, glede na skupno prodano oziroma oddano površino, po izbranih analitičnih območjih na osnovi prikazanih podatkov iz tabe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alični prikaz primerjave strukture prodajnih in najemnih poslov za trgovske in storitvene prostore, glede na skupno prodano oziroma oddano površino, po izbranih analitičnih območjih na osnovi prikazanih podatkov iz tabel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9714" cy="1327518"/>
                    </a:xfrm>
                    <a:prstGeom prst="rect">
                      <a:avLst/>
                    </a:prstGeom>
                  </pic:spPr>
                </pic:pic>
              </a:graphicData>
            </a:graphic>
          </wp:inline>
        </w:drawing>
      </w:r>
    </w:p>
    <w:p w14:paraId="43782A86" w14:textId="3DD366E6" w:rsidR="00103DFF" w:rsidRPr="00F97A9E" w:rsidRDefault="00103DFF" w:rsidP="00103DFF">
      <w:pPr>
        <w:spacing w:after="0"/>
        <w:jc w:val="both"/>
        <w:rPr>
          <w:bCs/>
        </w:rPr>
      </w:pPr>
      <w:r w:rsidRPr="00F97A9E">
        <w:rPr>
          <w:bCs/>
        </w:rPr>
        <w:t>Prodajni in najemni posli se pretežno sklepajo za majhne površine</w:t>
      </w:r>
      <w:r w:rsidR="007775CE" w:rsidRPr="00F97A9E">
        <w:rPr>
          <w:bCs/>
        </w:rPr>
        <w:t>,</w:t>
      </w:r>
      <w:r w:rsidRPr="00F97A9E">
        <w:rPr>
          <w:bCs/>
        </w:rPr>
        <w:t xml:space="preserve"> 62 % vseh prodajnih poslov se sklene za trgovske in storitvene prostore manjše od 100 m</w:t>
      </w:r>
      <w:r w:rsidRPr="00F97A9E">
        <w:rPr>
          <w:bCs/>
          <w:vertAlign w:val="superscript"/>
        </w:rPr>
        <w:t>2</w:t>
      </w:r>
      <w:r w:rsidRPr="00F97A9E">
        <w:rPr>
          <w:bCs/>
        </w:rPr>
        <w:t>, delež števila najemov pisarniških prostorov pod 100 m</w:t>
      </w:r>
      <w:r w:rsidRPr="00F97A9E">
        <w:rPr>
          <w:bCs/>
          <w:vertAlign w:val="superscript"/>
        </w:rPr>
        <w:t>2</w:t>
      </w:r>
      <w:r w:rsidRPr="00F97A9E">
        <w:rPr>
          <w:bCs/>
        </w:rPr>
        <w:t xml:space="preserve"> pa je celo višji (64 </w:t>
      </w:r>
      <w:r w:rsidRPr="00F97A9E">
        <w:rPr>
          <w:bCs/>
        </w:rPr>
        <w:lastRenderedPageBreak/>
        <w:t>%). Transakcij s trgovskimi in storitvenimi prostori, ki imajo večje površine, je manj, prevladujejo prodaje trgovskih centrov med različnimi nepremičninskimi skladi. Trgovski in storitveni prostori z večjimi površinami so praviloma oddani za daljše obdobje in jih ni veliko, zato so prikazani deleži števila oddaj večjih površin manjši v primerjavi z manjšimi površinami.</w:t>
      </w:r>
    </w:p>
    <w:p w14:paraId="74042042" w14:textId="77777777" w:rsidR="00103DFF" w:rsidRPr="00F97A9E" w:rsidRDefault="00103DFF" w:rsidP="00103DFF">
      <w:pPr>
        <w:spacing w:after="0"/>
        <w:jc w:val="both"/>
        <w:rPr>
          <w:b/>
        </w:rPr>
      </w:pPr>
    </w:p>
    <w:p w14:paraId="5D566C0D" w14:textId="77777777" w:rsidR="00103DFF" w:rsidRPr="00F97A9E" w:rsidRDefault="00103DFF" w:rsidP="00103DFF">
      <w:pPr>
        <w:pStyle w:val="Napis"/>
        <w:spacing w:after="120"/>
        <w:rPr>
          <w:sz w:val="22"/>
          <w:szCs w:val="22"/>
        </w:rPr>
      </w:pPr>
      <w:bookmarkStart w:id="56" w:name="_Toc129177206"/>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22</w:t>
      </w:r>
      <w:r w:rsidRPr="00F97A9E">
        <w:rPr>
          <w:sz w:val="22"/>
          <w:szCs w:val="22"/>
        </w:rPr>
        <w:fldChar w:fldCharType="end"/>
      </w:r>
      <w:r w:rsidRPr="00F97A9E">
        <w:rPr>
          <w:sz w:val="22"/>
          <w:szCs w:val="22"/>
        </w:rPr>
        <w:t>: Deleži prodajnih in najemnih poslov za trgovske in storitvene prostore, glede na število sklenjenih poslov, po velikostnih razredih prodanih oziroma oddanih prostorov, Slovenija, obdobje 2020–2022</w:t>
      </w:r>
      <w:bookmarkEnd w:id="56"/>
    </w:p>
    <w:tbl>
      <w:tblPr>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3CE225A4" w14:textId="77777777" w:rsidTr="00103DFF">
        <w:trPr>
          <w:trHeight w:val="276"/>
        </w:trPr>
        <w:tc>
          <w:tcPr>
            <w:tcW w:w="2268" w:type="dxa"/>
            <w:shd w:val="clear" w:color="auto" w:fill="D9D9D9" w:themeFill="background1" w:themeFillShade="D9"/>
            <w:noWrap/>
            <w:hideMark/>
          </w:tcPr>
          <w:p w14:paraId="577C1419"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Pogodbena površina [m2]</w:t>
            </w:r>
          </w:p>
        </w:tc>
        <w:tc>
          <w:tcPr>
            <w:tcW w:w="1418" w:type="dxa"/>
            <w:shd w:val="clear" w:color="auto" w:fill="D9D9D9" w:themeFill="background1" w:themeFillShade="D9"/>
            <w:noWrap/>
            <w:hideMark/>
          </w:tcPr>
          <w:p w14:paraId="4E1BFA1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noWrap/>
            <w:hideMark/>
          </w:tcPr>
          <w:p w14:paraId="2255491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r>
      <w:tr w:rsidR="00103DFF" w:rsidRPr="00F97A9E" w14:paraId="4D2F5760" w14:textId="77777777" w:rsidTr="00103DFF">
        <w:trPr>
          <w:trHeight w:val="276"/>
        </w:trPr>
        <w:tc>
          <w:tcPr>
            <w:tcW w:w="2268" w:type="dxa"/>
            <w:noWrap/>
            <w:hideMark/>
          </w:tcPr>
          <w:p w14:paraId="4ACACB1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w:t>
            </w:r>
          </w:p>
        </w:tc>
        <w:tc>
          <w:tcPr>
            <w:tcW w:w="1418" w:type="dxa"/>
            <w:shd w:val="clear" w:color="auto" w:fill="auto"/>
            <w:noWrap/>
            <w:vAlign w:val="bottom"/>
            <w:hideMark/>
          </w:tcPr>
          <w:p w14:paraId="60DDE1E8" w14:textId="77777777" w:rsidR="00103DFF" w:rsidRPr="00F97A9E" w:rsidRDefault="00103DFF" w:rsidP="00C93119">
            <w:pPr>
              <w:spacing w:after="0" w:line="240" w:lineRule="auto"/>
              <w:jc w:val="right"/>
              <w:rPr>
                <w:rFonts w:ascii="Calibri" w:eastAsia="Times New Roman" w:hAnsi="Calibri" w:cs="Calibri"/>
                <w:sz w:val="20"/>
                <w:szCs w:val="20"/>
                <w:lang w:eastAsia="sl-SI"/>
              </w:rPr>
            </w:pPr>
            <w:r w:rsidRPr="00F97A9E">
              <w:rPr>
                <w:rFonts w:ascii="Calibri" w:hAnsi="Calibri" w:cs="Calibri"/>
                <w:color w:val="000000"/>
                <w:sz w:val="20"/>
                <w:szCs w:val="20"/>
              </w:rPr>
              <w:t>61,5 %</w:t>
            </w:r>
          </w:p>
        </w:tc>
        <w:tc>
          <w:tcPr>
            <w:tcW w:w="1418" w:type="dxa"/>
            <w:shd w:val="clear" w:color="auto" w:fill="auto"/>
            <w:noWrap/>
            <w:vAlign w:val="bottom"/>
            <w:hideMark/>
          </w:tcPr>
          <w:p w14:paraId="3B30761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63,9 %</w:t>
            </w:r>
          </w:p>
        </w:tc>
      </w:tr>
      <w:tr w:rsidR="00103DFF" w:rsidRPr="00F97A9E" w14:paraId="49EB2B19" w14:textId="77777777" w:rsidTr="00103DFF">
        <w:trPr>
          <w:trHeight w:val="276"/>
        </w:trPr>
        <w:tc>
          <w:tcPr>
            <w:tcW w:w="2268" w:type="dxa"/>
            <w:noWrap/>
            <w:hideMark/>
          </w:tcPr>
          <w:p w14:paraId="2C37E3D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100–300</w:t>
            </w:r>
          </w:p>
        </w:tc>
        <w:tc>
          <w:tcPr>
            <w:tcW w:w="1418" w:type="dxa"/>
            <w:shd w:val="clear" w:color="auto" w:fill="auto"/>
            <w:noWrap/>
            <w:vAlign w:val="bottom"/>
            <w:hideMark/>
          </w:tcPr>
          <w:p w14:paraId="772D0433" w14:textId="77777777" w:rsidR="00103DFF" w:rsidRPr="00F97A9E" w:rsidRDefault="00103DFF" w:rsidP="00C93119">
            <w:pPr>
              <w:spacing w:after="0" w:line="240" w:lineRule="auto"/>
              <w:jc w:val="right"/>
              <w:rPr>
                <w:rFonts w:ascii="Calibri" w:eastAsia="Times New Roman" w:hAnsi="Calibri" w:cs="Calibri"/>
                <w:sz w:val="20"/>
                <w:szCs w:val="20"/>
                <w:lang w:eastAsia="sl-SI"/>
              </w:rPr>
            </w:pPr>
            <w:r w:rsidRPr="00F97A9E">
              <w:rPr>
                <w:rFonts w:ascii="Calibri" w:hAnsi="Calibri" w:cs="Calibri"/>
                <w:color w:val="000000"/>
                <w:sz w:val="20"/>
                <w:szCs w:val="20"/>
              </w:rPr>
              <w:t>23,5 %</w:t>
            </w:r>
          </w:p>
        </w:tc>
        <w:tc>
          <w:tcPr>
            <w:tcW w:w="1418" w:type="dxa"/>
            <w:shd w:val="clear" w:color="auto" w:fill="auto"/>
            <w:noWrap/>
            <w:vAlign w:val="bottom"/>
            <w:hideMark/>
          </w:tcPr>
          <w:p w14:paraId="150708D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23,5 %</w:t>
            </w:r>
          </w:p>
        </w:tc>
      </w:tr>
      <w:tr w:rsidR="00103DFF" w:rsidRPr="00F97A9E" w14:paraId="67229D54" w14:textId="77777777" w:rsidTr="00103DFF">
        <w:trPr>
          <w:trHeight w:val="276"/>
        </w:trPr>
        <w:tc>
          <w:tcPr>
            <w:tcW w:w="2268" w:type="dxa"/>
            <w:noWrap/>
            <w:hideMark/>
          </w:tcPr>
          <w:p w14:paraId="5DE135BF"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300–1000</w:t>
            </w:r>
          </w:p>
        </w:tc>
        <w:tc>
          <w:tcPr>
            <w:tcW w:w="1418" w:type="dxa"/>
            <w:shd w:val="clear" w:color="auto" w:fill="auto"/>
            <w:noWrap/>
            <w:vAlign w:val="bottom"/>
            <w:hideMark/>
          </w:tcPr>
          <w:p w14:paraId="23D7CE29" w14:textId="77777777" w:rsidR="00103DFF" w:rsidRPr="00F97A9E" w:rsidRDefault="00103DFF" w:rsidP="00C93119">
            <w:pPr>
              <w:spacing w:after="0" w:line="240" w:lineRule="auto"/>
              <w:jc w:val="right"/>
              <w:rPr>
                <w:rFonts w:ascii="Calibri" w:eastAsia="Times New Roman" w:hAnsi="Calibri" w:cs="Calibri"/>
                <w:sz w:val="20"/>
                <w:szCs w:val="20"/>
                <w:lang w:eastAsia="sl-SI"/>
              </w:rPr>
            </w:pPr>
            <w:r w:rsidRPr="00F97A9E">
              <w:rPr>
                <w:rFonts w:ascii="Calibri" w:hAnsi="Calibri" w:cs="Calibri"/>
                <w:color w:val="000000"/>
                <w:sz w:val="20"/>
                <w:szCs w:val="20"/>
              </w:rPr>
              <w:t>10,3 %</w:t>
            </w:r>
          </w:p>
        </w:tc>
        <w:tc>
          <w:tcPr>
            <w:tcW w:w="1418" w:type="dxa"/>
            <w:shd w:val="clear" w:color="auto" w:fill="auto"/>
            <w:noWrap/>
            <w:vAlign w:val="bottom"/>
            <w:hideMark/>
          </w:tcPr>
          <w:p w14:paraId="290CB25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9,6 %</w:t>
            </w:r>
          </w:p>
        </w:tc>
      </w:tr>
      <w:tr w:rsidR="00103DFF" w:rsidRPr="00F97A9E" w14:paraId="4EE500FF" w14:textId="77777777" w:rsidTr="00103DFF">
        <w:trPr>
          <w:trHeight w:val="276"/>
        </w:trPr>
        <w:tc>
          <w:tcPr>
            <w:tcW w:w="2268" w:type="dxa"/>
            <w:noWrap/>
            <w:hideMark/>
          </w:tcPr>
          <w:p w14:paraId="35FA84A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1000–000</w:t>
            </w:r>
          </w:p>
        </w:tc>
        <w:tc>
          <w:tcPr>
            <w:tcW w:w="1418" w:type="dxa"/>
            <w:shd w:val="clear" w:color="auto" w:fill="auto"/>
            <w:noWrap/>
            <w:vAlign w:val="bottom"/>
            <w:hideMark/>
          </w:tcPr>
          <w:p w14:paraId="66C07633" w14:textId="77777777" w:rsidR="00103DFF" w:rsidRPr="00F97A9E" w:rsidRDefault="00103DFF" w:rsidP="00C93119">
            <w:pPr>
              <w:spacing w:after="0" w:line="240" w:lineRule="auto"/>
              <w:jc w:val="right"/>
              <w:rPr>
                <w:rFonts w:ascii="Calibri" w:eastAsia="Times New Roman" w:hAnsi="Calibri" w:cs="Calibri"/>
                <w:sz w:val="20"/>
                <w:szCs w:val="20"/>
                <w:lang w:eastAsia="sl-SI"/>
              </w:rPr>
            </w:pPr>
            <w:r w:rsidRPr="00F97A9E">
              <w:rPr>
                <w:rFonts w:ascii="Calibri" w:hAnsi="Calibri" w:cs="Calibri"/>
                <w:color w:val="000000"/>
                <w:sz w:val="20"/>
                <w:szCs w:val="20"/>
              </w:rPr>
              <w:t>3,2 %</w:t>
            </w:r>
          </w:p>
        </w:tc>
        <w:tc>
          <w:tcPr>
            <w:tcW w:w="1418" w:type="dxa"/>
            <w:shd w:val="clear" w:color="auto" w:fill="auto"/>
            <w:noWrap/>
            <w:vAlign w:val="bottom"/>
            <w:hideMark/>
          </w:tcPr>
          <w:p w14:paraId="008379D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2,5 %</w:t>
            </w:r>
          </w:p>
        </w:tc>
      </w:tr>
      <w:tr w:rsidR="00103DFF" w:rsidRPr="00F97A9E" w14:paraId="01C37F89" w14:textId="77777777" w:rsidTr="00103DFF">
        <w:trPr>
          <w:trHeight w:val="276"/>
        </w:trPr>
        <w:tc>
          <w:tcPr>
            <w:tcW w:w="2268" w:type="dxa"/>
            <w:noWrap/>
            <w:hideMark/>
          </w:tcPr>
          <w:p w14:paraId="426407B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3000–</w:t>
            </w:r>
          </w:p>
        </w:tc>
        <w:tc>
          <w:tcPr>
            <w:tcW w:w="1418" w:type="dxa"/>
            <w:shd w:val="clear" w:color="auto" w:fill="auto"/>
            <w:noWrap/>
            <w:vAlign w:val="bottom"/>
            <w:hideMark/>
          </w:tcPr>
          <w:p w14:paraId="1288A497" w14:textId="77777777" w:rsidR="00103DFF" w:rsidRPr="00F97A9E" w:rsidRDefault="00103DFF" w:rsidP="00C93119">
            <w:pPr>
              <w:spacing w:after="0" w:line="240" w:lineRule="auto"/>
              <w:jc w:val="right"/>
              <w:rPr>
                <w:rFonts w:ascii="Calibri" w:eastAsia="Times New Roman" w:hAnsi="Calibri" w:cs="Calibri"/>
                <w:sz w:val="20"/>
                <w:szCs w:val="20"/>
                <w:lang w:eastAsia="sl-SI"/>
              </w:rPr>
            </w:pPr>
            <w:r w:rsidRPr="00F97A9E">
              <w:rPr>
                <w:rFonts w:ascii="Calibri" w:hAnsi="Calibri" w:cs="Calibri"/>
                <w:color w:val="000000"/>
                <w:sz w:val="20"/>
                <w:szCs w:val="20"/>
              </w:rPr>
              <w:t>1,5 %</w:t>
            </w:r>
          </w:p>
        </w:tc>
        <w:tc>
          <w:tcPr>
            <w:tcW w:w="1418" w:type="dxa"/>
            <w:shd w:val="clear" w:color="auto" w:fill="auto"/>
            <w:noWrap/>
            <w:vAlign w:val="bottom"/>
            <w:hideMark/>
          </w:tcPr>
          <w:p w14:paraId="1F1EF5A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0,5 %</w:t>
            </w:r>
          </w:p>
        </w:tc>
      </w:tr>
    </w:tbl>
    <w:p w14:paraId="44005926" w14:textId="77777777" w:rsidR="00103DFF" w:rsidRPr="00F97A9E" w:rsidRDefault="00103DFF" w:rsidP="00103DFF">
      <w:pPr>
        <w:pStyle w:val="Napis"/>
        <w:spacing w:after="0"/>
      </w:pPr>
    </w:p>
    <w:p w14:paraId="5C68F15B" w14:textId="1DE1DE35" w:rsidR="00103DFF" w:rsidRPr="00F97A9E" w:rsidRDefault="00103DFF" w:rsidP="00103DFF">
      <w:pPr>
        <w:pStyle w:val="Napis"/>
        <w:spacing w:after="0"/>
        <w:rPr>
          <w:b/>
          <w:sz w:val="22"/>
          <w:szCs w:val="22"/>
        </w:rPr>
      </w:pPr>
      <w:bookmarkStart w:id="57" w:name="_Toc129177240"/>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14</w:t>
      </w:r>
      <w:r w:rsidRPr="00F97A9E">
        <w:rPr>
          <w:sz w:val="22"/>
          <w:szCs w:val="22"/>
        </w:rPr>
        <w:fldChar w:fldCharType="end"/>
      </w:r>
      <w:r w:rsidRPr="00F97A9E">
        <w:rPr>
          <w:sz w:val="22"/>
          <w:szCs w:val="22"/>
        </w:rPr>
        <w:t>: Deleži prodajnih in najemnih poslov za trgovske in storitvene prostore, glede na število sklenjenih poslov, po velikostnih razredih prodanih oziroma oddanih prostorov, Slovenija, obdobje 2020–2022</w:t>
      </w:r>
      <w:bookmarkEnd w:id="57"/>
    </w:p>
    <w:p w14:paraId="410005C7" w14:textId="5A75BCE7" w:rsidR="00103DFF" w:rsidRPr="00F97A9E" w:rsidRDefault="001D337A" w:rsidP="001D337A">
      <w:pPr>
        <w:spacing w:after="0"/>
        <w:jc w:val="center"/>
        <w:rPr>
          <w:b/>
        </w:rPr>
      </w:pPr>
      <w:r w:rsidRPr="00F97A9E">
        <w:rPr>
          <w:noProof/>
          <w:lang w:eastAsia="sl-SI"/>
        </w:rPr>
        <w:drawing>
          <wp:inline distT="0" distB="0" distL="0" distR="0" wp14:anchorId="5E1D987F" wp14:editId="30702CDC">
            <wp:extent cx="4249420" cy="1165860"/>
            <wp:effectExtent l="0" t="0" r="0" b="0"/>
            <wp:docPr id="39" name="Slika 39" descr="Palični prikaz deležev prodajnih in najemnih poslov za trgovske in storitvene prostore, glede na število sklenjenih poslov, po velikostnih razredih prodanih oziroma oddanih prostorovna osnovi prikazanih podatkov iz tabe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alični prikaz deležev prodajnih in najemnih poslov za trgovske in storitvene prostore, glede na število sklenjenih poslov, po velikostnih razredih prodanih oziroma oddanih prostorovna osnovi prikazanih podatkov iz tabel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9420" cy="1165860"/>
                    </a:xfrm>
                    <a:prstGeom prst="rect">
                      <a:avLst/>
                    </a:prstGeom>
                  </pic:spPr>
                </pic:pic>
              </a:graphicData>
            </a:graphic>
          </wp:inline>
        </w:drawing>
      </w:r>
    </w:p>
    <w:p w14:paraId="38EA7557" w14:textId="77777777" w:rsidR="00103DFF" w:rsidRPr="00F97A9E" w:rsidRDefault="00103DFF" w:rsidP="00103DFF">
      <w:pPr>
        <w:spacing w:after="0"/>
        <w:jc w:val="both"/>
        <w:rPr>
          <w:bCs/>
        </w:rPr>
      </w:pPr>
      <w:r w:rsidRPr="00F97A9E">
        <w:rPr>
          <w:bCs/>
        </w:rPr>
        <w:t>Najemni posli se glede na leto zgraditve sklepajo enakomerno porazdeljeno, v skladu s strukturo starosti fonda trgovskih in storitvenih prostorov (tabela 18). Zaznati pa je večje število prodaj starejših trgovskih in storitvenih prostorov iz obdobja 1980–1999. Gre pretežno za manjše prostore zunaj nakupovalnih centrov, ki pomembno dopolnjujejo trgovsko ponudbo v Sloveniji.</w:t>
      </w:r>
    </w:p>
    <w:p w14:paraId="15A4607A" w14:textId="77777777" w:rsidR="00103DFF" w:rsidRPr="00F97A9E" w:rsidRDefault="00103DFF" w:rsidP="00103DFF">
      <w:pPr>
        <w:spacing w:after="0"/>
        <w:jc w:val="both"/>
        <w:rPr>
          <w:b/>
        </w:rPr>
      </w:pPr>
    </w:p>
    <w:p w14:paraId="5E15E1F0" w14:textId="77777777" w:rsidR="00103DFF" w:rsidRPr="00F97A9E" w:rsidRDefault="00103DFF" w:rsidP="00103DFF">
      <w:pPr>
        <w:pStyle w:val="Napis"/>
        <w:spacing w:after="120"/>
        <w:rPr>
          <w:sz w:val="22"/>
          <w:szCs w:val="22"/>
        </w:rPr>
      </w:pPr>
      <w:bookmarkStart w:id="58" w:name="_Toc129177207"/>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23</w:t>
      </w:r>
      <w:r w:rsidRPr="00F97A9E">
        <w:rPr>
          <w:sz w:val="22"/>
          <w:szCs w:val="22"/>
        </w:rPr>
        <w:fldChar w:fldCharType="end"/>
      </w:r>
      <w:r w:rsidRPr="00F97A9E">
        <w:rPr>
          <w:sz w:val="22"/>
          <w:szCs w:val="22"/>
        </w:rPr>
        <w:t>: Deleži prodajnih in najemnih poslov za trgovske in storitvene prostore, glede na število sklenjenih poslov, po starostnih razredih prodanih oziroma oddanih prostorov, Slovenija, obdobje 2020–2022</w:t>
      </w:r>
      <w:bookmarkEnd w:id="58"/>
    </w:p>
    <w:tbl>
      <w:tblPr>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5AA0D080" w14:textId="77777777" w:rsidTr="00103DFF">
        <w:trPr>
          <w:trHeight w:val="276"/>
        </w:trPr>
        <w:tc>
          <w:tcPr>
            <w:tcW w:w="2268" w:type="dxa"/>
            <w:shd w:val="clear" w:color="auto" w:fill="D9D9D9" w:themeFill="background1" w:themeFillShade="D9"/>
            <w:noWrap/>
            <w:hideMark/>
          </w:tcPr>
          <w:p w14:paraId="0889A82E"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Leto zgraditve</w:t>
            </w:r>
          </w:p>
        </w:tc>
        <w:tc>
          <w:tcPr>
            <w:tcW w:w="1418" w:type="dxa"/>
            <w:shd w:val="clear" w:color="auto" w:fill="D9D9D9" w:themeFill="background1" w:themeFillShade="D9"/>
            <w:noWrap/>
            <w:hideMark/>
          </w:tcPr>
          <w:p w14:paraId="2405A71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18" w:type="dxa"/>
            <w:shd w:val="clear" w:color="auto" w:fill="D9D9D9" w:themeFill="background1" w:themeFillShade="D9"/>
            <w:noWrap/>
            <w:hideMark/>
          </w:tcPr>
          <w:p w14:paraId="07E7973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r>
      <w:tr w:rsidR="00103DFF" w:rsidRPr="00F97A9E" w14:paraId="76EBBB24" w14:textId="77777777" w:rsidTr="00103DFF">
        <w:trPr>
          <w:trHeight w:val="276"/>
        </w:trPr>
        <w:tc>
          <w:tcPr>
            <w:tcW w:w="2268" w:type="dxa"/>
            <w:noWrap/>
            <w:hideMark/>
          </w:tcPr>
          <w:p w14:paraId="666BAF3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–1959</w:t>
            </w:r>
          </w:p>
        </w:tc>
        <w:tc>
          <w:tcPr>
            <w:tcW w:w="1418" w:type="dxa"/>
            <w:shd w:val="clear" w:color="auto" w:fill="auto"/>
            <w:noWrap/>
            <w:vAlign w:val="bottom"/>
            <w:hideMark/>
          </w:tcPr>
          <w:p w14:paraId="4C2CCBD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22,5 %</w:t>
            </w:r>
          </w:p>
        </w:tc>
        <w:tc>
          <w:tcPr>
            <w:tcW w:w="1418" w:type="dxa"/>
            <w:shd w:val="clear" w:color="auto" w:fill="auto"/>
            <w:noWrap/>
            <w:vAlign w:val="bottom"/>
            <w:hideMark/>
          </w:tcPr>
          <w:p w14:paraId="6D948CD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19 %</w:t>
            </w:r>
          </w:p>
        </w:tc>
      </w:tr>
      <w:tr w:rsidR="00103DFF" w:rsidRPr="00F97A9E" w14:paraId="6E86452E" w14:textId="77777777" w:rsidTr="00103DFF">
        <w:trPr>
          <w:trHeight w:val="276"/>
        </w:trPr>
        <w:tc>
          <w:tcPr>
            <w:tcW w:w="2268" w:type="dxa"/>
            <w:noWrap/>
            <w:hideMark/>
          </w:tcPr>
          <w:p w14:paraId="4C77465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1960–1979</w:t>
            </w:r>
          </w:p>
        </w:tc>
        <w:tc>
          <w:tcPr>
            <w:tcW w:w="1418" w:type="dxa"/>
            <w:shd w:val="clear" w:color="auto" w:fill="auto"/>
            <w:noWrap/>
            <w:vAlign w:val="bottom"/>
            <w:hideMark/>
          </w:tcPr>
          <w:p w14:paraId="16D277F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15,8 %</w:t>
            </w:r>
          </w:p>
        </w:tc>
        <w:tc>
          <w:tcPr>
            <w:tcW w:w="1418" w:type="dxa"/>
            <w:shd w:val="clear" w:color="auto" w:fill="auto"/>
            <w:noWrap/>
            <w:vAlign w:val="bottom"/>
            <w:hideMark/>
          </w:tcPr>
          <w:p w14:paraId="2350D19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18 %</w:t>
            </w:r>
          </w:p>
        </w:tc>
      </w:tr>
      <w:tr w:rsidR="00103DFF" w:rsidRPr="00F97A9E" w14:paraId="6CFA3F8C" w14:textId="77777777" w:rsidTr="00103DFF">
        <w:trPr>
          <w:trHeight w:val="276"/>
        </w:trPr>
        <w:tc>
          <w:tcPr>
            <w:tcW w:w="2268" w:type="dxa"/>
            <w:noWrap/>
            <w:hideMark/>
          </w:tcPr>
          <w:p w14:paraId="3018EB0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1980–1999</w:t>
            </w:r>
          </w:p>
        </w:tc>
        <w:tc>
          <w:tcPr>
            <w:tcW w:w="1418" w:type="dxa"/>
            <w:shd w:val="clear" w:color="auto" w:fill="auto"/>
            <w:noWrap/>
            <w:vAlign w:val="bottom"/>
            <w:hideMark/>
          </w:tcPr>
          <w:p w14:paraId="46FE169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47,6 %</w:t>
            </w:r>
          </w:p>
        </w:tc>
        <w:tc>
          <w:tcPr>
            <w:tcW w:w="1418" w:type="dxa"/>
            <w:shd w:val="clear" w:color="auto" w:fill="auto"/>
            <w:noWrap/>
            <w:vAlign w:val="bottom"/>
            <w:hideMark/>
          </w:tcPr>
          <w:p w14:paraId="1CB5293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27 %</w:t>
            </w:r>
          </w:p>
        </w:tc>
      </w:tr>
      <w:tr w:rsidR="00103DFF" w:rsidRPr="00F97A9E" w14:paraId="61281E0F" w14:textId="77777777" w:rsidTr="00103DFF">
        <w:trPr>
          <w:trHeight w:val="276"/>
        </w:trPr>
        <w:tc>
          <w:tcPr>
            <w:tcW w:w="2268" w:type="dxa"/>
            <w:noWrap/>
            <w:hideMark/>
          </w:tcPr>
          <w:p w14:paraId="5764DCA3"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1418" w:type="dxa"/>
            <w:shd w:val="clear" w:color="auto" w:fill="auto"/>
            <w:noWrap/>
            <w:vAlign w:val="bottom"/>
            <w:hideMark/>
          </w:tcPr>
          <w:p w14:paraId="53713FF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14,1 %</w:t>
            </w:r>
          </w:p>
        </w:tc>
        <w:tc>
          <w:tcPr>
            <w:tcW w:w="1418" w:type="dxa"/>
            <w:shd w:val="clear" w:color="auto" w:fill="auto"/>
            <w:noWrap/>
            <w:vAlign w:val="bottom"/>
            <w:hideMark/>
          </w:tcPr>
          <w:p w14:paraId="3AAEDB8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36 %</w:t>
            </w:r>
          </w:p>
        </w:tc>
      </w:tr>
    </w:tbl>
    <w:p w14:paraId="5B160DC0" w14:textId="77777777" w:rsidR="00103DFF" w:rsidRPr="00F97A9E" w:rsidRDefault="00103DFF" w:rsidP="00103DFF">
      <w:pPr>
        <w:pStyle w:val="Napis"/>
        <w:spacing w:after="0"/>
      </w:pPr>
    </w:p>
    <w:p w14:paraId="781A5297" w14:textId="68C1C5D8" w:rsidR="00103DFF" w:rsidRPr="00F97A9E" w:rsidRDefault="00103DFF" w:rsidP="00103DFF">
      <w:pPr>
        <w:pStyle w:val="Napis"/>
        <w:spacing w:after="0"/>
        <w:rPr>
          <w:sz w:val="22"/>
          <w:szCs w:val="22"/>
        </w:rPr>
      </w:pPr>
      <w:bookmarkStart w:id="59" w:name="_Toc129177241"/>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15</w:t>
      </w:r>
      <w:r w:rsidRPr="00F97A9E">
        <w:rPr>
          <w:sz w:val="22"/>
          <w:szCs w:val="22"/>
        </w:rPr>
        <w:fldChar w:fldCharType="end"/>
      </w:r>
      <w:r w:rsidRPr="00F97A9E">
        <w:rPr>
          <w:sz w:val="22"/>
          <w:szCs w:val="22"/>
        </w:rPr>
        <w:t>: Deleži prodajnih in najemnih poslov za trgovske in storitvene prostore, glede na število sklenjenih poslov, po starostnih razredih prodanih oziroma oddanih prostorov, Slovenija, obdobje 2020–2022</w:t>
      </w:r>
      <w:bookmarkEnd w:id="59"/>
    </w:p>
    <w:p w14:paraId="24DF74E0" w14:textId="561647D1" w:rsidR="00103DFF" w:rsidRPr="00F97A9E" w:rsidRDefault="001D337A" w:rsidP="001D337A">
      <w:pPr>
        <w:spacing w:after="0"/>
        <w:jc w:val="center"/>
        <w:rPr>
          <w:b/>
          <w:sz w:val="32"/>
          <w:szCs w:val="32"/>
        </w:rPr>
      </w:pPr>
      <w:r w:rsidRPr="00F97A9E">
        <w:rPr>
          <w:noProof/>
          <w:lang w:eastAsia="sl-SI"/>
        </w:rPr>
        <w:drawing>
          <wp:inline distT="0" distB="0" distL="0" distR="0" wp14:anchorId="7D58EB9D" wp14:editId="5753E470">
            <wp:extent cx="4578350" cy="1303020"/>
            <wp:effectExtent l="0" t="0" r="0" b="0"/>
            <wp:docPr id="41" name="Slika 41" descr="Palični prikaz deležev prodajnih in najemnih poslov za trgovske in storitvene prostore, glede na število sklenjenih poslov, po starostnih razredih prodanih oziroma oddanih prostorov na osnovi prikazanih podatkov iz tabe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alični prikaz deležev prodajnih in najemnih poslov za trgovske in storitvene prostore, glede na število sklenjenih poslov, po starostnih razredih prodanih oziroma oddanih prostorov na osnovi prikazanih podatkov iz tabel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8350" cy="1303020"/>
                    </a:xfrm>
                    <a:prstGeom prst="rect">
                      <a:avLst/>
                    </a:prstGeom>
                  </pic:spPr>
                </pic:pic>
              </a:graphicData>
            </a:graphic>
          </wp:inline>
        </w:drawing>
      </w:r>
      <w:r w:rsidR="00103DFF" w:rsidRPr="00F97A9E">
        <w:rPr>
          <w:b/>
          <w:sz w:val="32"/>
          <w:szCs w:val="32"/>
        </w:rPr>
        <w:br w:type="page"/>
      </w:r>
    </w:p>
    <w:p w14:paraId="2B937F55" w14:textId="77777777" w:rsidR="00103DFF" w:rsidRPr="00F97A9E" w:rsidRDefault="00103DFF" w:rsidP="00103DFF">
      <w:pPr>
        <w:pStyle w:val="Naslov2"/>
        <w:numPr>
          <w:ilvl w:val="1"/>
          <w:numId w:val="12"/>
        </w:numPr>
        <w:rPr>
          <w:b/>
          <w:bCs/>
          <w:color w:val="auto"/>
          <w:sz w:val="32"/>
          <w:szCs w:val="32"/>
        </w:rPr>
      </w:pPr>
      <w:bookmarkStart w:id="60" w:name="_Toc129612926"/>
      <w:r w:rsidRPr="00F97A9E">
        <w:rPr>
          <w:b/>
          <w:bCs/>
          <w:color w:val="auto"/>
          <w:sz w:val="32"/>
          <w:szCs w:val="32"/>
        </w:rPr>
        <w:lastRenderedPageBreak/>
        <w:t>PRODAJNE CENE IN NAJEMNINE</w:t>
      </w:r>
      <w:bookmarkEnd w:id="60"/>
    </w:p>
    <w:p w14:paraId="54889E12" w14:textId="77777777" w:rsidR="00103DFF" w:rsidRPr="00F97A9E" w:rsidRDefault="00103DFF" w:rsidP="00103DFF">
      <w:pPr>
        <w:spacing w:after="0"/>
        <w:jc w:val="both"/>
      </w:pPr>
    </w:p>
    <w:p w14:paraId="1824E93D" w14:textId="1A4F3DAF" w:rsidR="00103DFF" w:rsidRPr="00F97A9E" w:rsidRDefault="00103DFF" w:rsidP="00103DFF">
      <w:pPr>
        <w:spacing w:after="0"/>
        <w:jc w:val="both"/>
      </w:pPr>
      <w:r w:rsidRPr="00F97A9E">
        <w:t xml:space="preserve">Mediana prodajne cene </w:t>
      </w:r>
      <w:r w:rsidRPr="00683C01">
        <w:t xml:space="preserve">trgovskih in storitvenih prostorov v letu 2022 </w:t>
      </w:r>
      <w:r w:rsidRPr="00683C01">
        <w:rPr>
          <w:b/>
        </w:rPr>
        <w:t>v Sloveniji je 1.181 EUR/m</w:t>
      </w:r>
      <w:r w:rsidRPr="00683C01">
        <w:rPr>
          <w:b/>
          <w:vertAlign w:val="superscript"/>
        </w:rPr>
        <w:t>2</w:t>
      </w:r>
      <w:r w:rsidRPr="00683C01">
        <w:rPr>
          <w:b/>
        </w:rPr>
        <w:t>, v Ljubljani 1.756 EUR/m</w:t>
      </w:r>
      <w:r w:rsidRPr="00683C01">
        <w:rPr>
          <w:b/>
          <w:vertAlign w:val="superscript"/>
        </w:rPr>
        <w:t>2</w:t>
      </w:r>
      <w:r w:rsidRPr="00683C01">
        <w:rPr>
          <w:b/>
        </w:rPr>
        <w:t>, v Mariboru 994 EUR/m</w:t>
      </w:r>
      <w:r w:rsidRPr="00683C01">
        <w:rPr>
          <w:b/>
          <w:vertAlign w:val="superscript"/>
        </w:rPr>
        <w:t>2</w:t>
      </w:r>
      <w:r w:rsidRPr="00683C01">
        <w:rPr>
          <w:b/>
        </w:rPr>
        <w:t xml:space="preserve"> in na </w:t>
      </w:r>
      <w:r w:rsidR="00AE0807" w:rsidRPr="00683C01">
        <w:rPr>
          <w:b/>
        </w:rPr>
        <w:t>O</w:t>
      </w:r>
      <w:r w:rsidRPr="00683C01">
        <w:rPr>
          <w:b/>
        </w:rPr>
        <w:t>bali 2.191 EUR/m</w:t>
      </w:r>
      <w:r w:rsidRPr="00683C01">
        <w:rPr>
          <w:b/>
          <w:vertAlign w:val="superscript"/>
        </w:rPr>
        <w:t>2</w:t>
      </w:r>
      <w:r w:rsidRPr="00683C01">
        <w:t>. Pri</w:t>
      </w:r>
      <w:r w:rsidRPr="00F97A9E">
        <w:t xml:space="preserve"> tem je raztros prodajnih cen zelo velik</w:t>
      </w:r>
      <w:r w:rsidR="00ED2B30" w:rsidRPr="00F97A9E">
        <w:t>.</w:t>
      </w:r>
      <w:r w:rsidRPr="00F97A9E">
        <w:t xml:space="preserve"> </w:t>
      </w:r>
      <w:r w:rsidR="00ED2B30" w:rsidRPr="00F97A9E">
        <w:t>V</w:t>
      </w:r>
      <w:r w:rsidRPr="00F97A9E">
        <w:t xml:space="preserve"> Sloveniji je razpon prodajnih cen (1. in 3. </w:t>
      </w:r>
      <w:proofErr w:type="spellStart"/>
      <w:r w:rsidRPr="00F97A9E">
        <w:t>kvartil</w:t>
      </w:r>
      <w:proofErr w:type="spellEnd"/>
      <w:r w:rsidRPr="00F97A9E">
        <w:t>) med 842 in 1.796 EUR/m</w:t>
      </w:r>
      <w:r w:rsidRPr="00F97A9E">
        <w:rPr>
          <w:vertAlign w:val="superscript"/>
        </w:rPr>
        <w:t>2</w:t>
      </w:r>
      <w:r w:rsidRPr="00F97A9E">
        <w:t>. Kot že omenjeno, gre pretežno za transakcije z manjšimi prostori (mediana 68 m</w:t>
      </w:r>
      <w:r w:rsidRPr="00F97A9E">
        <w:rPr>
          <w:vertAlign w:val="superscript"/>
        </w:rPr>
        <w:t>2</w:t>
      </w:r>
      <w:r w:rsidRPr="00F97A9E">
        <w:t xml:space="preserve"> in letnika izgradnje 1989). Najvišje cene trgovskih in storitvenih prostorov so pričakovano v centru mesta Ljubljana, kjer mediana znaša 2.757 EUR/m</w:t>
      </w:r>
      <w:r w:rsidRPr="00F97A9E">
        <w:rPr>
          <w:vertAlign w:val="superscript"/>
        </w:rPr>
        <w:t>2</w:t>
      </w:r>
      <w:r w:rsidRPr="00F97A9E">
        <w:t>. Prodajne cene gostinskih lokalov so zelo primerljive z drugimi trgovskimi in storitvenimi prostori. Mediana prodajne cene gostinskih lokalov v Sloveniji je leta 2022 znašala 1.171 EUR/m</w:t>
      </w:r>
      <w:r w:rsidRPr="00F97A9E">
        <w:rPr>
          <w:vertAlign w:val="superscript"/>
        </w:rPr>
        <w:t>2</w:t>
      </w:r>
      <w:r w:rsidRPr="00F97A9E">
        <w:t xml:space="preserve"> (velikost vzorca 66). </w:t>
      </w:r>
    </w:p>
    <w:p w14:paraId="5B1494B0" w14:textId="77777777" w:rsidR="00103DFF" w:rsidRPr="00F97A9E" w:rsidRDefault="00103DFF" w:rsidP="00103DFF">
      <w:pPr>
        <w:spacing w:after="0"/>
        <w:jc w:val="both"/>
      </w:pPr>
    </w:p>
    <w:p w14:paraId="3F990160" w14:textId="77777777" w:rsidR="00103DFF" w:rsidRPr="00F97A9E" w:rsidRDefault="00103DFF" w:rsidP="00103DFF">
      <w:pPr>
        <w:pStyle w:val="Napis"/>
        <w:spacing w:after="120"/>
        <w:rPr>
          <w:sz w:val="22"/>
          <w:szCs w:val="22"/>
        </w:rPr>
      </w:pPr>
      <w:bookmarkStart w:id="61" w:name="_Toc129177208"/>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24</w:t>
      </w:r>
      <w:r w:rsidRPr="00F97A9E">
        <w:rPr>
          <w:sz w:val="22"/>
          <w:szCs w:val="22"/>
        </w:rPr>
        <w:fldChar w:fldCharType="end"/>
      </w:r>
      <w:r w:rsidRPr="00F97A9E">
        <w:rPr>
          <w:sz w:val="22"/>
          <w:szCs w:val="22"/>
        </w:rPr>
        <w:t>: Prodajne cene in lastnosti prodanih trgovskih in storitvenih prostorov na trgu, po izbranih analitičnih območjih za leta 2020 do 2022</w:t>
      </w:r>
      <w:bookmarkEnd w:id="61"/>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1"/>
        <w:gridCol w:w="940"/>
        <w:gridCol w:w="940"/>
        <w:gridCol w:w="940"/>
      </w:tblGrid>
      <w:tr w:rsidR="00103DFF" w:rsidRPr="00F97A9E" w14:paraId="23DEAB69" w14:textId="77777777" w:rsidTr="00103DFF">
        <w:trPr>
          <w:trHeight w:val="276"/>
        </w:trPr>
        <w:tc>
          <w:tcPr>
            <w:tcW w:w="2680" w:type="dxa"/>
            <w:tcBorders>
              <w:bottom w:val="single" w:sz="12" w:space="0" w:color="auto"/>
            </w:tcBorders>
            <w:shd w:val="clear" w:color="auto" w:fill="D9D9D9" w:themeFill="background1" w:themeFillShade="D9"/>
            <w:noWrap/>
            <w:hideMark/>
          </w:tcPr>
          <w:p w14:paraId="6BD686C1"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Prodajne cene</w:t>
            </w:r>
          </w:p>
        </w:tc>
        <w:tc>
          <w:tcPr>
            <w:tcW w:w="940" w:type="dxa"/>
            <w:tcBorders>
              <w:bottom w:val="single" w:sz="12" w:space="0" w:color="auto"/>
            </w:tcBorders>
            <w:shd w:val="clear" w:color="auto" w:fill="D9D9D9" w:themeFill="background1" w:themeFillShade="D9"/>
            <w:noWrap/>
            <w:hideMark/>
          </w:tcPr>
          <w:p w14:paraId="1FFC93E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37C1B24C"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1CE1D0B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1E11FFA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3388D84C"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5F7F0924"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0629FC8"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52987DD1"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3F1FA3A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BD6FB2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323</w:t>
            </w:r>
          </w:p>
        </w:tc>
        <w:tc>
          <w:tcPr>
            <w:tcW w:w="940" w:type="dxa"/>
            <w:tcBorders>
              <w:top w:val="single" w:sz="12" w:space="0" w:color="auto"/>
              <w:left w:val="single" w:sz="6" w:space="0" w:color="auto"/>
              <w:bottom w:val="single" w:sz="6" w:space="0" w:color="auto"/>
              <w:right w:val="single" w:sz="6" w:space="0" w:color="auto"/>
            </w:tcBorders>
            <w:noWrap/>
            <w:hideMark/>
          </w:tcPr>
          <w:p w14:paraId="416D5F0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427</w:t>
            </w:r>
          </w:p>
        </w:tc>
        <w:tc>
          <w:tcPr>
            <w:tcW w:w="940" w:type="dxa"/>
            <w:tcBorders>
              <w:top w:val="single" w:sz="12" w:space="0" w:color="auto"/>
              <w:left w:val="single" w:sz="6" w:space="0" w:color="auto"/>
              <w:bottom w:val="single" w:sz="6" w:space="0" w:color="auto"/>
              <w:right w:val="single" w:sz="12" w:space="0" w:color="auto"/>
            </w:tcBorders>
            <w:noWrap/>
            <w:hideMark/>
          </w:tcPr>
          <w:p w14:paraId="1BE29BC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337</w:t>
            </w:r>
          </w:p>
        </w:tc>
      </w:tr>
      <w:tr w:rsidR="00103DFF" w:rsidRPr="00F97A9E" w14:paraId="364D95D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78EA0D7"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25BD2E2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659F492E"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AC7557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653</w:t>
            </w:r>
          </w:p>
        </w:tc>
        <w:tc>
          <w:tcPr>
            <w:tcW w:w="940" w:type="dxa"/>
            <w:tcBorders>
              <w:top w:val="single" w:sz="6" w:space="0" w:color="auto"/>
              <w:left w:val="single" w:sz="6" w:space="0" w:color="auto"/>
              <w:bottom w:val="single" w:sz="6" w:space="0" w:color="auto"/>
              <w:right w:val="single" w:sz="6" w:space="0" w:color="auto"/>
            </w:tcBorders>
            <w:noWrap/>
            <w:hideMark/>
          </w:tcPr>
          <w:p w14:paraId="3C264AF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640</w:t>
            </w:r>
          </w:p>
        </w:tc>
        <w:tc>
          <w:tcPr>
            <w:tcW w:w="940" w:type="dxa"/>
            <w:tcBorders>
              <w:top w:val="single" w:sz="6" w:space="0" w:color="auto"/>
              <w:left w:val="single" w:sz="6" w:space="0" w:color="auto"/>
              <w:bottom w:val="single" w:sz="6" w:space="0" w:color="auto"/>
              <w:right w:val="single" w:sz="12" w:space="0" w:color="auto"/>
            </w:tcBorders>
            <w:noWrap/>
            <w:hideMark/>
          </w:tcPr>
          <w:p w14:paraId="24178B7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842</w:t>
            </w:r>
          </w:p>
        </w:tc>
      </w:tr>
      <w:tr w:rsidR="00103DFF" w:rsidRPr="00F97A9E" w14:paraId="0D24EF2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979410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1BBF812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CCB95EF"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943AB98"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953</w:t>
            </w:r>
          </w:p>
        </w:tc>
        <w:tc>
          <w:tcPr>
            <w:tcW w:w="940" w:type="dxa"/>
            <w:tcBorders>
              <w:top w:val="single" w:sz="6" w:space="0" w:color="auto"/>
              <w:left w:val="single" w:sz="6" w:space="0" w:color="auto"/>
              <w:bottom w:val="single" w:sz="6" w:space="0" w:color="auto"/>
              <w:right w:val="single" w:sz="6" w:space="0" w:color="auto"/>
            </w:tcBorders>
            <w:noWrap/>
            <w:hideMark/>
          </w:tcPr>
          <w:p w14:paraId="441AC1C8"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954</w:t>
            </w:r>
          </w:p>
        </w:tc>
        <w:tc>
          <w:tcPr>
            <w:tcW w:w="940" w:type="dxa"/>
            <w:tcBorders>
              <w:top w:val="single" w:sz="6" w:space="0" w:color="auto"/>
              <w:left w:val="single" w:sz="6" w:space="0" w:color="auto"/>
              <w:bottom w:val="single" w:sz="6" w:space="0" w:color="auto"/>
              <w:right w:val="single" w:sz="12" w:space="0" w:color="auto"/>
            </w:tcBorders>
            <w:noWrap/>
            <w:hideMark/>
          </w:tcPr>
          <w:p w14:paraId="5188EE2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1.181</w:t>
            </w:r>
          </w:p>
        </w:tc>
      </w:tr>
      <w:tr w:rsidR="00103DFF" w:rsidRPr="00F97A9E" w14:paraId="2CDB62F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CF6E88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7447D6F"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98CC9B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9243D4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1.444</w:t>
            </w:r>
          </w:p>
        </w:tc>
        <w:tc>
          <w:tcPr>
            <w:tcW w:w="940" w:type="dxa"/>
            <w:tcBorders>
              <w:top w:val="single" w:sz="6" w:space="0" w:color="auto"/>
              <w:left w:val="single" w:sz="6" w:space="0" w:color="auto"/>
              <w:bottom w:val="single" w:sz="6" w:space="0" w:color="auto"/>
              <w:right w:val="single" w:sz="6" w:space="0" w:color="auto"/>
            </w:tcBorders>
            <w:noWrap/>
            <w:hideMark/>
          </w:tcPr>
          <w:p w14:paraId="5E4F18D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1.400</w:t>
            </w:r>
          </w:p>
        </w:tc>
        <w:tc>
          <w:tcPr>
            <w:tcW w:w="940" w:type="dxa"/>
            <w:tcBorders>
              <w:top w:val="single" w:sz="6" w:space="0" w:color="auto"/>
              <w:left w:val="single" w:sz="6" w:space="0" w:color="auto"/>
              <w:bottom w:val="single" w:sz="6" w:space="0" w:color="auto"/>
              <w:right w:val="single" w:sz="12" w:space="0" w:color="auto"/>
            </w:tcBorders>
            <w:noWrap/>
            <w:hideMark/>
          </w:tcPr>
          <w:p w14:paraId="1B79DB3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1.796</w:t>
            </w:r>
          </w:p>
        </w:tc>
      </w:tr>
      <w:tr w:rsidR="00103DFF" w:rsidRPr="00F97A9E" w14:paraId="1923597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76F4D2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03EED0D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BCDB611"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DCEA9B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67</w:t>
            </w:r>
          </w:p>
        </w:tc>
        <w:tc>
          <w:tcPr>
            <w:tcW w:w="940" w:type="dxa"/>
            <w:tcBorders>
              <w:top w:val="single" w:sz="6" w:space="0" w:color="auto"/>
              <w:left w:val="single" w:sz="6" w:space="0" w:color="auto"/>
              <w:bottom w:val="single" w:sz="6" w:space="0" w:color="auto"/>
              <w:right w:val="single" w:sz="6" w:space="0" w:color="auto"/>
            </w:tcBorders>
            <w:noWrap/>
            <w:hideMark/>
          </w:tcPr>
          <w:p w14:paraId="1C513E3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72</w:t>
            </w:r>
          </w:p>
        </w:tc>
        <w:tc>
          <w:tcPr>
            <w:tcW w:w="940" w:type="dxa"/>
            <w:tcBorders>
              <w:top w:val="single" w:sz="6" w:space="0" w:color="auto"/>
              <w:left w:val="single" w:sz="6" w:space="0" w:color="auto"/>
              <w:bottom w:val="single" w:sz="6" w:space="0" w:color="auto"/>
              <w:right w:val="single" w:sz="12" w:space="0" w:color="auto"/>
            </w:tcBorders>
            <w:noWrap/>
            <w:hideMark/>
          </w:tcPr>
          <w:p w14:paraId="73CCF6C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68</w:t>
            </w:r>
          </w:p>
        </w:tc>
      </w:tr>
      <w:tr w:rsidR="00103DFF" w:rsidRPr="00F97A9E" w14:paraId="01444B7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C2B7D0C"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B69214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7B2DAA0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21E0D29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1985</w:t>
            </w:r>
          </w:p>
        </w:tc>
        <w:tc>
          <w:tcPr>
            <w:tcW w:w="940" w:type="dxa"/>
            <w:tcBorders>
              <w:top w:val="single" w:sz="6" w:space="0" w:color="auto"/>
              <w:left w:val="single" w:sz="6" w:space="0" w:color="auto"/>
              <w:bottom w:val="single" w:sz="12" w:space="0" w:color="auto"/>
              <w:right w:val="single" w:sz="6" w:space="0" w:color="auto"/>
            </w:tcBorders>
            <w:noWrap/>
            <w:hideMark/>
          </w:tcPr>
          <w:p w14:paraId="48FAE09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1988</w:t>
            </w:r>
          </w:p>
        </w:tc>
        <w:tc>
          <w:tcPr>
            <w:tcW w:w="940" w:type="dxa"/>
            <w:tcBorders>
              <w:top w:val="single" w:sz="6" w:space="0" w:color="auto"/>
              <w:left w:val="single" w:sz="6" w:space="0" w:color="auto"/>
              <w:bottom w:val="single" w:sz="12" w:space="0" w:color="auto"/>
              <w:right w:val="single" w:sz="12" w:space="0" w:color="auto"/>
            </w:tcBorders>
            <w:noWrap/>
            <w:hideMark/>
          </w:tcPr>
          <w:p w14:paraId="5B87BC0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1989</w:t>
            </w:r>
          </w:p>
        </w:tc>
      </w:tr>
      <w:tr w:rsidR="00103DFF" w:rsidRPr="00F97A9E" w14:paraId="3F3CB3A1"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40F79DB"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50C2A2C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5EC421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3B0439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73</w:t>
            </w:r>
          </w:p>
        </w:tc>
        <w:tc>
          <w:tcPr>
            <w:tcW w:w="940" w:type="dxa"/>
            <w:tcBorders>
              <w:top w:val="single" w:sz="12" w:space="0" w:color="auto"/>
              <w:left w:val="single" w:sz="6" w:space="0" w:color="auto"/>
              <w:bottom w:val="single" w:sz="6" w:space="0" w:color="auto"/>
              <w:right w:val="single" w:sz="6" w:space="0" w:color="auto"/>
            </w:tcBorders>
            <w:noWrap/>
            <w:hideMark/>
          </w:tcPr>
          <w:p w14:paraId="7C1D225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82</w:t>
            </w:r>
          </w:p>
        </w:tc>
        <w:tc>
          <w:tcPr>
            <w:tcW w:w="940" w:type="dxa"/>
            <w:tcBorders>
              <w:top w:val="single" w:sz="12" w:space="0" w:color="auto"/>
              <w:left w:val="single" w:sz="6" w:space="0" w:color="auto"/>
              <w:bottom w:val="single" w:sz="6" w:space="0" w:color="auto"/>
              <w:right w:val="single" w:sz="12" w:space="0" w:color="auto"/>
            </w:tcBorders>
            <w:noWrap/>
            <w:hideMark/>
          </w:tcPr>
          <w:p w14:paraId="04BC19F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w:t>
            </w:r>
          </w:p>
        </w:tc>
      </w:tr>
      <w:tr w:rsidR="00103DFF" w:rsidRPr="00F97A9E" w14:paraId="385BB9FA"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6C4095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79A75759"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23CEDE21"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2C67F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1.234</w:t>
            </w:r>
          </w:p>
        </w:tc>
        <w:tc>
          <w:tcPr>
            <w:tcW w:w="940" w:type="dxa"/>
            <w:tcBorders>
              <w:top w:val="single" w:sz="6" w:space="0" w:color="auto"/>
              <w:left w:val="single" w:sz="6" w:space="0" w:color="auto"/>
              <w:bottom w:val="single" w:sz="6" w:space="0" w:color="auto"/>
              <w:right w:val="single" w:sz="6" w:space="0" w:color="auto"/>
            </w:tcBorders>
            <w:noWrap/>
            <w:hideMark/>
          </w:tcPr>
          <w:p w14:paraId="0C9C34C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1.054</w:t>
            </w:r>
          </w:p>
        </w:tc>
        <w:tc>
          <w:tcPr>
            <w:tcW w:w="940" w:type="dxa"/>
            <w:tcBorders>
              <w:top w:val="single" w:sz="6" w:space="0" w:color="auto"/>
              <w:left w:val="single" w:sz="6" w:space="0" w:color="auto"/>
              <w:bottom w:val="single" w:sz="6" w:space="0" w:color="auto"/>
              <w:right w:val="single" w:sz="12" w:space="0" w:color="auto"/>
            </w:tcBorders>
            <w:noWrap/>
            <w:hideMark/>
          </w:tcPr>
          <w:p w14:paraId="5FA0D6C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1.378</w:t>
            </w:r>
          </w:p>
        </w:tc>
      </w:tr>
      <w:tr w:rsidR="00103DFF" w:rsidRPr="00F97A9E" w14:paraId="1DE5EBF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31FA7C1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7176869E"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B17518F"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8A0C60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1.631</w:t>
            </w:r>
          </w:p>
        </w:tc>
        <w:tc>
          <w:tcPr>
            <w:tcW w:w="940" w:type="dxa"/>
            <w:tcBorders>
              <w:top w:val="single" w:sz="6" w:space="0" w:color="auto"/>
              <w:left w:val="single" w:sz="6" w:space="0" w:color="auto"/>
              <w:bottom w:val="single" w:sz="6" w:space="0" w:color="auto"/>
              <w:right w:val="single" w:sz="6" w:space="0" w:color="auto"/>
            </w:tcBorders>
            <w:noWrap/>
            <w:hideMark/>
          </w:tcPr>
          <w:p w14:paraId="4AD99D62"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1.486</w:t>
            </w:r>
          </w:p>
        </w:tc>
        <w:tc>
          <w:tcPr>
            <w:tcW w:w="940" w:type="dxa"/>
            <w:tcBorders>
              <w:top w:val="single" w:sz="6" w:space="0" w:color="auto"/>
              <w:left w:val="single" w:sz="6" w:space="0" w:color="auto"/>
              <w:bottom w:val="single" w:sz="6" w:space="0" w:color="auto"/>
              <w:right w:val="single" w:sz="12" w:space="0" w:color="auto"/>
            </w:tcBorders>
            <w:noWrap/>
            <w:hideMark/>
          </w:tcPr>
          <w:p w14:paraId="1977A44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1.756</w:t>
            </w:r>
          </w:p>
        </w:tc>
      </w:tr>
      <w:tr w:rsidR="00103DFF" w:rsidRPr="00F97A9E" w14:paraId="1473D96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899669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000F011"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F068DC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979B75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2.042</w:t>
            </w:r>
          </w:p>
        </w:tc>
        <w:tc>
          <w:tcPr>
            <w:tcW w:w="940" w:type="dxa"/>
            <w:tcBorders>
              <w:top w:val="single" w:sz="6" w:space="0" w:color="auto"/>
              <w:left w:val="single" w:sz="6" w:space="0" w:color="auto"/>
              <w:bottom w:val="single" w:sz="6" w:space="0" w:color="auto"/>
              <w:right w:val="single" w:sz="6" w:space="0" w:color="auto"/>
            </w:tcBorders>
            <w:noWrap/>
            <w:hideMark/>
          </w:tcPr>
          <w:p w14:paraId="5D7BCA0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2.061</w:t>
            </w:r>
          </w:p>
        </w:tc>
        <w:tc>
          <w:tcPr>
            <w:tcW w:w="940" w:type="dxa"/>
            <w:tcBorders>
              <w:top w:val="single" w:sz="6" w:space="0" w:color="auto"/>
              <w:left w:val="single" w:sz="6" w:space="0" w:color="auto"/>
              <w:bottom w:val="single" w:sz="6" w:space="0" w:color="auto"/>
              <w:right w:val="single" w:sz="12" w:space="0" w:color="auto"/>
            </w:tcBorders>
            <w:noWrap/>
            <w:hideMark/>
          </w:tcPr>
          <w:p w14:paraId="7102D35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2.453</w:t>
            </w:r>
          </w:p>
        </w:tc>
      </w:tr>
      <w:tr w:rsidR="00103DFF" w:rsidRPr="00F97A9E" w14:paraId="7D252D6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B670713"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7A873D8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314FD41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5E880F7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48</w:t>
            </w:r>
          </w:p>
        </w:tc>
        <w:tc>
          <w:tcPr>
            <w:tcW w:w="940" w:type="dxa"/>
            <w:tcBorders>
              <w:top w:val="single" w:sz="6" w:space="0" w:color="auto"/>
              <w:left w:val="single" w:sz="6" w:space="0" w:color="auto"/>
              <w:bottom w:val="single" w:sz="6" w:space="0" w:color="auto"/>
              <w:right w:val="single" w:sz="6" w:space="0" w:color="auto"/>
            </w:tcBorders>
            <w:noWrap/>
            <w:hideMark/>
          </w:tcPr>
          <w:p w14:paraId="24C5CF9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12" w:space="0" w:color="auto"/>
            </w:tcBorders>
            <w:noWrap/>
            <w:hideMark/>
          </w:tcPr>
          <w:p w14:paraId="53B90C9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w:t>
            </w:r>
          </w:p>
        </w:tc>
      </w:tr>
      <w:tr w:rsidR="00103DFF" w:rsidRPr="00F97A9E" w14:paraId="5D7582F1"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64B06B5"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574D1C3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443FD78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603CFBD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1988</w:t>
            </w:r>
          </w:p>
        </w:tc>
        <w:tc>
          <w:tcPr>
            <w:tcW w:w="940" w:type="dxa"/>
            <w:tcBorders>
              <w:top w:val="single" w:sz="6" w:space="0" w:color="auto"/>
              <w:left w:val="single" w:sz="6" w:space="0" w:color="auto"/>
              <w:bottom w:val="single" w:sz="12" w:space="0" w:color="auto"/>
              <w:right w:val="single" w:sz="6" w:space="0" w:color="auto"/>
            </w:tcBorders>
            <w:noWrap/>
            <w:hideMark/>
          </w:tcPr>
          <w:p w14:paraId="1E9622C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12" w:space="0" w:color="auto"/>
            </w:tcBorders>
            <w:noWrap/>
            <w:hideMark/>
          </w:tcPr>
          <w:p w14:paraId="00BFE9B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1990</w:t>
            </w:r>
          </w:p>
        </w:tc>
      </w:tr>
      <w:tr w:rsidR="00103DFF" w:rsidRPr="00F97A9E" w14:paraId="014EBA9D"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02D4E9E"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 CENTER</w:t>
            </w:r>
          </w:p>
        </w:tc>
        <w:tc>
          <w:tcPr>
            <w:tcW w:w="940" w:type="dxa"/>
            <w:tcBorders>
              <w:top w:val="single" w:sz="12" w:space="0" w:color="auto"/>
              <w:left w:val="single" w:sz="6" w:space="0" w:color="auto"/>
              <w:bottom w:val="single" w:sz="6" w:space="0" w:color="auto"/>
              <w:right w:val="single" w:sz="6" w:space="0" w:color="auto"/>
            </w:tcBorders>
            <w:noWrap/>
            <w:hideMark/>
          </w:tcPr>
          <w:p w14:paraId="652DB40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256045F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7968D94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w:t>
            </w:r>
          </w:p>
        </w:tc>
        <w:tc>
          <w:tcPr>
            <w:tcW w:w="940" w:type="dxa"/>
            <w:tcBorders>
              <w:top w:val="single" w:sz="12" w:space="0" w:color="auto"/>
              <w:left w:val="single" w:sz="6" w:space="0" w:color="auto"/>
              <w:bottom w:val="single" w:sz="6" w:space="0" w:color="auto"/>
              <w:right w:val="single" w:sz="6" w:space="0" w:color="auto"/>
            </w:tcBorders>
            <w:noWrap/>
            <w:hideMark/>
          </w:tcPr>
          <w:p w14:paraId="4664CD7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w:t>
            </w:r>
          </w:p>
        </w:tc>
        <w:tc>
          <w:tcPr>
            <w:tcW w:w="940" w:type="dxa"/>
            <w:tcBorders>
              <w:top w:val="single" w:sz="12" w:space="0" w:color="auto"/>
              <w:left w:val="single" w:sz="6" w:space="0" w:color="auto"/>
              <w:bottom w:val="single" w:sz="6" w:space="0" w:color="auto"/>
              <w:right w:val="single" w:sz="12" w:space="0" w:color="auto"/>
            </w:tcBorders>
            <w:noWrap/>
            <w:hideMark/>
          </w:tcPr>
          <w:p w14:paraId="242A2EB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w:t>
            </w:r>
          </w:p>
        </w:tc>
      </w:tr>
      <w:tr w:rsidR="00103DFF" w:rsidRPr="00F97A9E" w14:paraId="71B5800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459B8E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41167126"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4FF82D8"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94B494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1.715</w:t>
            </w:r>
          </w:p>
        </w:tc>
        <w:tc>
          <w:tcPr>
            <w:tcW w:w="940" w:type="dxa"/>
            <w:tcBorders>
              <w:top w:val="single" w:sz="6" w:space="0" w:color="auto"/>
              <w:left w:val="single" w:sz="6" w:space="0" w:color="auto"/>
              <w:bottom w:val="single" w:sz="6" w:space="0" w:color="auto"/>
              <w:right w:val="single" w:sz="6" w:space="0" w:color="auto"/>
            </w:tcBorders>
            <w:noWrap/>
            <w:hideMark/>
          </w:tcPr>
          <w:p w14:paraId="4845D93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1.601</w:t>
            </w:r>
          </w:p>
        </w:tc>
        <w:tc>
          <w:tcPr>
            <w:tcW w:w="940" w:type="dxa"/>
            <w:tcBorders>
              <w:top w:val="single" w:sz="6" w:space="0" w:color="auto"/>
              <w:left w:val="single" w:sz="6" w:space="0" w:color="auto"/>
              <w:bottom w:val="single" w:sz="6" w:space="0" w:color="auto"/>
              <w:right w:val="single" w:sz="12" w:space="0" w:color="auto"/>
            </w:tcBorders>
            <w:noWrap/>
            <w:hideMark/>
          </w:tcPr>
          <w:p w14:paraId="3AABF3D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2.414</w:t>
            </w:r>
          </w:p>
        </w:tc>
      </w:tr>
      <w:tr w:rsidR="00103DFF" w:rsidRPr="00F97A9E" w14:paraId="2079E5C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AFD63FC"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5F1937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FB3ED3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49F2EE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2.003</w:t>
            </w:r>
          </w:p>
        </w:tc>
        <w:tc>
          <w:tcPr>
            <w:tcW w:w="940" w:type="dxa"/>
            <w:tcBorders>
              <w:top w:val="single" w:sz="6" w:space="0" w:color="auto"/>
              <w:left w:val="single" w:sz="6" w:space="0" w:color="auto"/>
              <w:bottom w:val="single" w:sz="6" w:space="0" w:color="auto"/>
              <w:right w:val="single" w:sz="6" w:space="0" w:color="auto"/>
            </w:tcBorders>
            <w:noWrap/>
            <w:hideMark/>
          </w:tcPr>
          <w:p w14:paraId="39D7B71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2.132</w:t>
            </w:r>
          </w:p>
        </w:tc>
        <w:tc>
          <w:tcPr>
            <w:tcW w:w="940" w:type="dxa"/>
            <w:tcBorders>
              <w:top w:val="single" w:sz="6" w:space="0" w:color="auto"/>
              <w:left w:val="single" w:sz="6" w:space="0" w:color="auto"/>
              <w:bottom w:val="single" w:sz="6" w:space="0" w:color="auto"/>
              <w:right w:val="single" w:sz="12" w:space="0" w:color="auto"/>
            </w:tcBorders>
            <w:noWrap/>
            <w:hideMark/>
          </w:tcPr>
          <w:p w14:paraId="23983019"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2.757</w:t>
            </w:r>
          </w:p>
        </w:tc>
      </w:tr>
      <w:tr w:rsidR="00103DFF" w:rsidRPr="00F97A9E" w14:paraId="6AFBEFD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F70F40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B4FCB74"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F3CD91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C61FB4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2.572</w:t>
            </w:r>
          </w:p>
        </w:tc>
        <w:tc>
          <w:tcPr>
            <w:tcW w:w="940" w:type="dxa"/>
            <w:tcBorders>
              <w:top w:val="single" w:sz="6" w:space="0" w:color="auto"/>
              <w:left w:val="single" w:sz="6" w:space="0" w:color="auto"/>
              <w:bottom w:val="single" w:sz="6" w:space="0" w:color="auto"/>
              <w:right w:val="single" w:sz="6" w:space="0" w:color="auto"/>
            </w:tcBorders>
            <w:noWrap/>
            <w:hideMark/>
          </w:tcPr>
          <w:p w14:paraId="65F2F45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3.004</w:t>
            </w:r>
          </w:p>
        </w:tc>
        <w:tc>
          <w:tcPr>
            <w:tcW w:w="940" w:type="dxa"/>
            <w:tcBorders>
              <w:top w:val="single" w:sz="6" w:space="0" w:color="auto"/>
              <w:left w:val="single" w:sz="6" w:space="0" w:color="auto"/>
              <w:bottom w:val="single" w:sz="6" w:space="0" w:color="auto"/>
              <w:right w:val="single" w:sz="12" w:space="0" w:color="auto"/>
            </w:tcBorders>
            <w:noWrap/>
            <w:hideMark/>
          </w:tcPr>
          <w:p w14:paraId="34959ED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3.931</w:t>
            </w:r>
          </w:p>
        </w:tc>
      </w:tr>
      <w:tr w:rsidR="00103DFF" w:rsidRPr="00F97A9E" w14:paraId="2EF29D7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E2C81A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C77351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343CA77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5F27B9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w:t>
            </w:r>
          </w:p>
        </w:tc>
        <w:tc>
          <w:tcPr>
            <w:tcW w:w="940" w:type="dxa"/>
            <w:tcBorders>
              <w:top w:val="single" w:sz="6" w:space="0" w:color="auto"/>
              <w:left w:val="single" w:sz="6" w:space="0" w:color="auto"/>
              <w:bottom w:val="single" w:sz="6" w:space="0" w:color="auto"/>
              <w:right w:val="single" w:sz="6" w:space="0" w:color="auto"/>
            </w:tcBorders>
            <w:noWrap/>
            <w:hideMark/>
          </w:tcPr>
          <w:p w14:paraId="127C428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95</w:t>
            </w:r>
          </w:p>
        </w:tc>
        <w:tc>
          <w:tcPr>
            <w:tcW w:w="940" w:type="dxa"/>
            <w:tcBorders>
              <w:top w:val="single" w:sz="6" w:space="0" w:color="auto"/>
              <w:left w:val="single" w:sz="6" w:space="0" w:color="auto"/>
              <w:bottom w:val="single" w:sz="6" w:space="0" w:color="auto"/>
              <w:right w:val="single" w:sz="12" w:space="0" w:color="auto"/>
            </w:tcBorders>
            <w:noWrap/>
            <w:hideMark/>
          </w:tcPr>
          <w:p w14:paraId="440FD88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107</w:t>
            </w:r>
          </w:p>
        </w:tc>
      </w:tr>
      <w:tr w:rsidR="00103DFF" w:rsidRPr="00F97A9E" w14:paraId="00241DA9"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C8ECF3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DAF6E2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4E21C8D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01222DD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1744FC6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1958</w:t>
            </w:r>
          </w:p>
        </w:tc>
        <w:tc>
          <w:tcPr>
            <w:tcW w:w="940" w:type="dxa"/>
            <w:tcBorders>
              <w:top w:val="single" w:sz="6" w:space="0" w:color="auto"/>
              <w:left w:val="single" w:sz="6" w:space="0" w:color="auto"/>
              <w:bottom w:val="single" w:sz="12" w:space="0" w:color="auto"/>
              <w:right w:val="single" w:sz="12" w:space="0" w:color="auto"/>
            </w:tcBorders>
            <w:noWrap/>
            <w:hideMark/>
          </w:tcPr>
          <w:p w14:paraId="4C94B65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w:t>
            </w:r>
          </w:p>
        </w:tc>
      </w:tr>
      <w:tr w:rsidR="00103DFF" w:rsidRPr="00F97A9E" w14:paraId="204748AE"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492835C"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03C62549"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63912098"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19C4E4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33</w:t>
            </w:r>
          </w:p>
        </w:tc>
        <w:tc>
          <w:tcPr>
            <w:tcW w:w="940" w:type="dxa"/>
            <w:tcBorders>
              <w:top w:val="single" w:sz="12" w:space="0" w:color="auto"/>
              <w:left w:val="single" w:sz="6" w:space="0" w:color="auto"/>
              <w:bottom w:val="single" w:sz="6" w:space="0" w:color="auto"/>
              <w:right w:val="single" w:sz="6" w:space="0" w:color="auto"/>
            </w:tcBorders>
            <w:noWrap/>
            <w:hideMark/>
          </w:tcPr>
          <w:p w14:paraId="7474354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47</w:t>
            </w:r>
          </w:p>
        </w:tc>
        <w:tc>
          <w:tcPr>
            <w:tcW w:w="940" w:type="dxa"/>
            <w:tcBorders>
              <w:top w:val="single" w:sz="12" w:space="0" w:color="auto"/>
              <w:left w:val="single" w:sz="6" w:space="0" w:color="auto"/>
              <w:bottom w:val="single" w:sz="6" w:space="0" w:color="auto"/>
              <w:right w:val="single" w:sz="12" w:space="0" w:color="auto"/>
            </w:tcBorders>
            <w:noWrap/>
            <w:hideMark/>
          </w:tcPr>
          <w:p w14:paraId="292C370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24</w:t>
            </w:r>
          </w:p>
        </w:tc>
      </w:tr>
      <w:tr w:rsidR="00103DFF" w:rsidRPr="00F97A9E" w14:paraId="0930E79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9BC05D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6D38DFA5"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39E8B54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F7F33D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619</w:t>
            </w:r>
          </w:p>
        </w:tc>
        <w:tc>
          <w:tcPr>
            <w:tcW w:w="940" w:type="dxa"/>
            <w:tcBorders>
              <w:top w:val="single" w:sz="6" w:space="0" w:color="auto"/>
              <w:left w:val="single" w:sz="6" w:space="0" w:color="auto"/>
              <w:bottom w:val="single" w:sz="6" w:space="0" w:color="auto"/>
              <w:right w:val="single" w:sz="6" w:space="0" w:color="auto"/>
            </w:tcBorders>
            <w:noWrap/>
            <w:hideMark/>
          </w:tcPr>
          <w:p w14:paraId="3DF4B12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558</w:t>
            </w:r>
          </w:p>
        </w:tc>
        <w:tc>
          <w:tcPr>
            <w:tcW w:w="940" w:type="dxa"/>
            <w:tcBorders>
              <w:top w:val="single" w:sz="6" w:space="0" w:color="auto"/>
              <w:left w:val="single" w:sz="6" w:space="0" w:color="auto"/>
              <w:bottom w:val="single" w:sz="6" w:space="0" w:color="auto"/>
              <w:right w:val="single" w:sz="12" w:space="0" w:color="auto"/>
            </w:tcBorders>
            <w:noWrap/>
            <w:hideMark/>
          </w:tcPr>
          <w:p w14:paraId="6F3CC3D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867</w:t>
            </w:r>
          </w:p>
        </w:tc>
      </w:tr>
      <w:tr w:rsidR="00103DFF" w:rsidRPr="00F97A9E" w14:paraId="1195B06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343079D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2BE467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8A1AFD4"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DE309C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786</w:t>
            </w:r>
          </w:p>
        </w:tc>
        <w:tc>
          <w:tcPr>
            <w:tcW w:w="940" w:type="dxa"/>
            <w:tcBorders>
              <w:top w:val="single" w:sz="6" w:space="0" w:color="auto"/>
              <w:left w:val="single" w:sz="6" w:space="0" w:color="auto"/>
              <w:bottom w:val="single" w:sz="6" w:space="0" w:color="auto"/>
              <w:right w:val="single" w:sz="6" w:space="0" w:color="auto"/>
            </w:tcBorders>
            <w:noWrap/>
            <w:hideMark/>
          </w:tcPr>
          <w:p w14:paraId="59FA956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731</w:t>
            </w:r>
          </w:p>
        </w:tc>
        <w:tc>
          <w:tcPr>
            <w:tcW w:w="940" w:type="dxa"/>
            <w:tcBorders>
              <w:top w:val="single" w:sz="6" w:space="0" w:color="auto"/>
              <w:left w:val="single" w:sz="6" w:space="0" w:color="auto"/>
              <w:bottom w:val="single" w:sz="6" w:space="0" w:color="auto"/>
              <w:right w:val="single" w:sz="12" w:space="0" w:color="auto"/>
            </w:tcBorders>
            <w:noWrap/>
            <w:hideMark/>
          </w:tcPr>
          <w:p w14:paraId="7D43155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994</w:t>
            </w:r>
          </w:p>
        </w:tc>
      </w:tr>
      <w:tr w:rsidR="00103DFF" w:rsidRPr="00F97A9E" w14:paraId="6CF35C8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69D092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174FDAD"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034ADE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FFFC7B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1.385</w:t>
            </w:r>
          </w:p>
        </w:tc>
        <w:tc>
          <w:tcPr>
            <w:tcW w:w="940" w:type="dxa"/>
            <w:tcBorders>
              <w:top w:val="single" w:sz="6" w:space="0" w:color="auto"/>
              <w:left w:val="single" w:sz="6" w:space="0" w:color="auto"/>
              <w:bottom w:val="single" w:sz="6" w:space="0" w:color="auto"/>
              <w:right w:val="single" w:sz="6" w:space="0" w:color="auto"/>
            </w:tcBorders>
            <w:noWrap/>
            <w:hideMark/>
          </w:tcPr>
          <w:p w14:paraId="529D80A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1.176</w:t>
            </w:r>
          </w:p>
        </w:tc>
        <w:tc>
          <w:tcPr>
            <w:tcW w:w="940" w:type="dxa"/>
            <w:tcBorders>
              <w:top w:val="single" w:sz="6" w:space="0" w:color="auto"/>
              <w:left w:val="single" w:sz="6" w:space="0" w:color="auto"/>
              <w:bottom w:val="single" w:sz="6" w:space="0" w:color="auto"/>
              <w:right w:val="single" w:sz="12" w:space="0" w:color="auto"/>
            </w:tcBorders>
            <w:noWrap/>
            <w:hideMark/>
          </w:tcPr>
          <w:p w14:paraId="7F5EA52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1.455</w:t>
            </w:r>
          </w:p>
        </w:tc>
      </w:tr>
      <w:tr w:rsidR="00103DFF" w:rsidRPr="00F97A9E" w14:paraId="3C3CAB4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F319543"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C380CA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D4AFA7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5076F10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6" w:space="0" w:color="auto"/>
            </w:tcBorders>
            <w:noWrap/>
            <w:hideMark/>
          </w:tcPr>
          <w:p w14:paraId="7E0A99C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83</w:t>
            </w:r>
          </w:p>
        </w:tc>
        <w:tc>
          <w:tcPr>
            <w:tcW w:w="940" w:type="dxa"/>
            <w:tcBorders>
              <w:top w:val="single" w:sz="6" w:space="0" w:color="auto"/>
              <w:left w:val="single" w:sz="6" w:space="0" w:color="auto"/>
              <w:bottom w:val="single" w:sz="6" w:space="0" w:color="auto"/>
              <w:right w:val="single" w:sz="12" w:space="0" w:color="auto"/>
            </w:tcBorders>
            <w:noWrap/>
            <w:hideMark/>
          </w:tcPr>
          <w:p w14:paraId="77BA2C2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100</w:t>
            </w:r>
          </w:p>
        </w:tc>
      </w:tr>
      <w:tr w:rsidR="00103DFF" w:rsidRPr="00F97A9E" w14:paraId="51BF2F3B"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E84D92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498AA240"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667F5461"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DD4F2F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1989</w:t>
            </w:r>
          </w:p>
        </w:tc>
        <w:tc>
          <w:tcPr>
            <w:tcW w:w="940" w:type="dxa"/>
            <w:tcBorders>
              <w:top w:val="single" w:sz="6" w:space="0" w:color="auto"/>
              <w:left w:val="single" w:sz="6" w:space="0" w:color="auto"/>
              <w:bottom w:val="single" w:sz="12" w:space="0" w:color="auto"/>
              <w:right w:val="single" w:sz="6" w:space="0" w:color="auto"/>
            </w:tcBorders>
            <w:noWrap/>
            <w:hideMark/>
          </w:tcPr>
          <w:p w14:paraId="2D7AC76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5A3F843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r>
      <w:tr w:rsidR="00103DFF" w:rsidRPr="00F97A9E" w14:paraId="291815C2"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E83C5B3"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104420A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20A531C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7C72B4D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c>
          <w:tcPr>
            <w:tcW w:w="940" w:type="dxa"/>
            <w:tcBorders>
              <w:top w:val="single" w:sz="12" w:space="0" w:color="auto"/>
              <w:left w:val="single" w:sz="6" w:space="0" w:color="auto"/>
              <w:bottom w:val="single" w:sz="6" w:space="0" w:color="auto"/>
              <w:right w:val="single" w:sz="6" w:space="0" w:color="auto"/>
            </w:tcBorders>
            <w:noWrap/>
            <w:hideMark/>
          </w:tcPr>
          <w:p w14:paraId="578FB1D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w:t>
            </w:r>
          </w:p>
        </w:tc>
        <w:tc>
          <w:tcPr>
            <w:tcW w:w="940" w:type="dxa"/>
            <w:tcBorders>
              <w:top w:val="single" w:sz="12" w:space="0" w:color="auto"/>
              <w:left w:val="single" w:sz="6" w:space="0" w:color="auto"/>
              <w:bottom w:val="single" w:sz="6" w:space="0" w:color="auto"/>
              <w:right w:val="single" w:sz="12" w:space="0" w:color="auto"/>
            </w:tcBorders>
            <w:noWrap/>
            <w:hideMark/>
          </w:tcPr>
          <w:p w14:paraId="3EA7092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w:t>
            </w:r>
          </w:p>
        </w:tc>
      </w:tr>
      <w:tr w:rsidR="00103DFF" w:rsidRPr="00F97A9E" w14:paraId="3D621F49"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C078A7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6857F303"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11296A1"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1295E7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1.220</w:t>
            </w:r>
          </w:p>
        </w:tc>
        <w:tc>
          <w:tcPr>
            <w:tcW w:w="940" w:type="dxa"/>
            <w:tcBorders>
              <w:top w:val="single" w:sz="6" w:space="0" w:color="auto"/>
              <w:left w:val="single" w:sz="6" w:space="0" w:color="auto"/>
              <w:bottom w:val="single" w:sz="6" w:space="0" w:color="auto"/>
              <w:right w:val="single" w:sz="6" w:space="0" w:color="auto"/>
            </w:tcBorders>
            <w:noWrap/>
            <w:hideMark/>
          </w:tcPr>
          <w:p w14:paraId="7B1A4CC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1.425</w:t>
            </w:r>
          </w:p>
        </w:tc>
        <w:tc>
          <w:tcPr>
            <w:tcW w:w="940" w:type="dxa"/>
            <w:tcBorders>
              <w:top w:val="single" w:sz="6" w:space="0" w:color="auto"/>
              <w:left w:val="single" w:sz="6" w:space="0" w:color="auto"/>
              <w:bottom w:val="single" w:sz="6" w:space="0" w:color="auto"/>
              <w:right w:val="single" w:sz="12" w:space="0" w:color="auto"/>
            </w:tcBorders>
            <w:noWrap/>
            <w:hideMark/>
          </w:tcPr>
          <w:p w14:paraId="3B01568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1.817</w:t>
            </w:r>
          </w:p>
        </w:tc>
      </w:tr>
      <w:tr w:rsidR="00103DFF" w:rsidRPr="00F97A9E" w14:paraId="742B4589"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785718F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065E00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F51133D"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45BCDB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1.557</w:t>
            </w:r>
          </w:p>
        </w:tc>
        <w:tc>
          <w:tcPr>
            <w:tcW w:w="940" w:type="dxa"/>
            <w:tcBorders>
              <w:top w:val="single" w:sz="6" w:space="0" w:color="auto"/>
              <w:left w:val="single" w:sz="6" w:space="0" w:color="auto"/>
              <w:bottom w:val="single" w:sz="6" w:space="0" w:color="auto"/>
              <w:right w:val="single" w:sz="6" w:space="0" w:color="auto"/>
            </w:tcBorders>
            <w:noWrap/>
            <w:hideMark/>
          </w:tcPr>
          <w:p w14:paraId="50EF0AE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1.913</w:t>
            </w:r>
          </w:p>
        </w:tc>
        <w:tc>
          <w:tcPr>
            <w:tcW w:w="940" w:type="dxa"/>
            <w:tcBorders>
              <w:top w:val="single" w:sz="6" w:space="0" w:color="auto"/>
              <w:left w:val="single" w:sz="6" w:space="0" w:color="auto"/>
              <w:bottom w:val="single" w:sz="6" w:space="0" w:color="auto"/>
              <w:right w:val="single" w:sz="12" w:space="0" w:color="auto"/>
            </w:tcBorders>
            <w:noWrap/>
            <w:hideMark/>
          </w:tcPr>
          <w:p w14:paraId="7D81B5E0"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2.191</w:t>
            </w:r>
          </w:p>
        </w:tc>
      </w:tr>
      <w:tr w:rsidR="00103DFF" w:rsidRPr="00F97A9E" w14:paraId="7CCD19F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B17A00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4628E0D"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23F03EF9"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2AC9D6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2.001</w:t>
            </w:r>
          </w:p>
        </w:tc>
        <w:tc>
          <w:tcPr>
            <w:tcW w:w="940" w:type="dxa"/>
            <w:tcBorders>
              <w:top w:val="single" w:sz="6" w:space="0" w:color="auto"/>
              <w:left w:val="single" w:sz="6" w:space="0" w:color="auto"/>
              <w:bottom w:val="single" w:sz="6" w:space="0" w:color="auto"/>
              <w:right w:val="single" w:sz="6" w:space="0" w:color="auto"/>
            </w:tcBorders>
            <w:noWrap/>
            <w:hideMark/>
          </w:tcPr>
          <w:p w14:paraId="431FC5D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2.359</w:t>
            </w:r>
          </w:p>
        </w:tc>
        <w:tc>
          <w:tcPr>
            <w:tcW w:w="940" w:type="dxa"/>
            <w:tcBorders>
              <w:top w:val="single" w:sz="6" w:space="0" w:color="auto"/>
              <w:left w:val="single" w:sz="6" w:space="0" w:color="auto"/>
              <w:bottom w:val="single" w:sz="6" w:space="0" w:color="auto"/>
              <w:right w:val="single" w:sz="12" w:space="0" w:color="auto"/>
            </w:tcBorders>
            <w:noWrap/>
            <w:hideMark/>
          </w:tcPr>
          <w:p w14:paraId="34F6D81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2.617</w:t>
            </w:r>
          </w:p>
        </w:tc>
      </w:tr>
      <w:tr w:rsidR="00103DFF" w:rsidRPr="00F97A9E" w14:paraId="63CA635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36ACFC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13B11F05"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CFFB89E"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95A48E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52</w:t>
            </w:r>
          </w:p>
        </w:tc>
        <w:tc>
          <w:tcPr>
            <w:tcW w:w="940" w:type="dxa"/>
            <w:tcBorders>
              <w:top w:val="single" w:sz="6" w:space="0" w:color="auto"/>
              <w:left w:val="single" w:sz="6" w:space="0" w:color="auto"/>
              <w:bottom w:val="single" w:sz="6" w:space="0" w:color="auto"/>
              <w:right w:val="single" w:sz="6" w:space="0" w:color="auto"/>
            </w:tcBorders>
            <w:noWrap/>
            <w:hideMark/>
          </w:tcPr>
          <w:p w14:paraId="27ABDF5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54</w:t>
            </w:r>
          </w:p>
        </w:tc>
        <w:tc>
          <w:tcPr>
            <w:tcW w:w="940" w:type="dxa"/>
            <w:tcBorders>
              <w:top w:val="single" w:sz="6" w:space="0" w:color="auto"/>
              <w:left w:val="single" w:sz="6" w:space="0" w:color="auto"/>
              <w:bottom w:val="single" w:sz="6" w:space="0" w:color="auto"/>
              <w:right w:val="single" w:sz="12" w:space="0" w:color="auto"/>
            </w:tcBorders>
            <w:noWrap/>
            <w:hideMark/>
          </w:tcPr>
          <w:p w14:paraId="07A5195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41</w:t>
            </w:r>
          </w:p>
        </w:tc>
      </w:tr>
      <w:tr w:rsidR="00103DFF" w:rsidRPr="00F97A9E" w14:paraId="408DA607"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652E68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5630A5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1391372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44FE855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1982</w:t>
            </w:r>
          </w:p>
        </w:tc>
        <w:tc>
          <w:tcPr>
            <w:tcW w:w="940" w:type="dxa"/>
            <w:tcBorders>
              <w:top w:val="single" w:sz="6" w:space="0" w:color="auto"/>
              <w:left w:val="single" w:sz="6" w:space="0" w:color="auto"/>
              <w:bottom w:val="single" w:sz="12" w:space="0" w:color="auto"/>
              <w:right w:val="single" w:sz="6" w:space="0" w:color="auto"/>
            </w:tcBorders>
            <w:noWrap/>
            <w:hideMark/>
          </w:tcPr>
          <w:p w14:paraId="734DA20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1990</w:t>
            </w:r>
          </w:p>
        </w:tc>
        <w:tc>
          <w:tcPr>
            <w:tcW w:w="940" w:type="dxa"/>
            <w:tcBorders>
              <w:top w:val="single" w:sz="6" w:space="0" w:color="auto"/>
              <w:left w:val="single" w:sz="6" w:space="0" w:color="auto"/>
              <w:bottom w:val="single" w:sz="12" w:space="0" w:color="auto"/>
              <w:right w:val="single" w:sz="12" w:space="0" w:color="auto"/>
            </w:tcBorders>
            <w:noWrap/>
            <w:hideMark/>
          </w:tcPr>
          <w:p w14:paraId="044E07C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1984</w:t>
            </w:r>
          </w:p>
        </w:tc>
      </w:tr>
    </w:tbl>
    <w:p w14:paraId="152725A0" w14:textId="77777777" w:rsidR="00103DFF" w:rsidRPr="00F97A9E" w:rsidRDefault="00103DFF" w:rsidP="00103DFF">
      <w:pPr>
        <w:spacing w:after="0"/>
        <w:jc w:val="both"/>
      </w:pPr>
    </w:p>
    <w:p w14:paraId="19DB1EC1" w14:textId="77777777" w:rsidR="00103DFF" w:rsidRPr="00F97A9E" w:rsidRDefault="00103DFF" w:rsidP="00103DFF">
      <w:pPr>
        <w:spacing w:after="0"/>
        <w:jc w:val="both"/>
      </w:pPr>
      <w:r w:rsidRPr="00F97A9E">
        <w:lastRenderedPageBreak/>
        <w:t>V zadnjih letih je zaznaven porast prodajnih cen trgovskih in storitvenih prostorov, predvsem v Ljubljani in na Obali. Po izračunih po metodi SPAR (Glej Viri podatkov in metodološka pojasnila) so v Sloveniji v letu 2022 cene trgovskih in storitvenih prostorov zrasle za 13,8 %. Zaradi majhnega vzorca prodaj so izračunane vrednosti manj zanesljive. Ker pa se najemnine praviloma usklajujejo z inflacijo in se vrednost poslovnih nepremičnin pretežno ocenjuje na osnovi ustvarjenih denarnih tokov (= najemnin), je pričakovati nadaljnjo rast vrednosti trgovskih in storitvenih prostorov.</w:t>
      </w:r>
    </w:p>
    <w:p w14:paraId="06378B5D" w14:textId="77777777" w:rsidR="00103DFF" w:rsidRPr="00F97A9E" w:rsidRDefault="00103DFF" w:rsidP="00103DFF">
      <w:pPr>
        <w:spacing w:after="0"/>
        <w:jc w:val="both"/>
      </w:pPr>
    </w:p>
    <w:p w14:paraId="1BEA1992" w14:textId="77777777" w:rsidR="00103DFF" w:rsidRPr="00F97A9E" w:rsidRDefault="00103DFF" w:rsidP="00103DFF">
      <w:pPr>
        <w:pStyle w:val="Napis"/>
        <w:spacing w:after="120"/>
        <w:rPr>
          <w:sz w:val="22"/>
          <w:szCs w:val="22"/>
        </w:rPr>
      </w:pPr>
      <w:bookmarkStart w:id="62" w:name="_Toc129177209"/>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25</w:t>
      </w:r>
      <w:r w:rsidRPr="00F97A9E">
        <w:rPr>
          <w:sz w:val="22"/>
          <w:szCs w:val="22"/>
        </w:rPr>
        <w:fldChar w:fldCharType="end"/>
      </w:r>
      <w:r w:rsidRPr="00F97A9E">
        <w:rPr>
          <w:sz w:val="22"/>
          <w:szCs w:val="22"/>
        </w:rPr>
        <w:t>: Letna rast prodajnih cen trgovskih in storitvenih prostorov po izbranih analitičnih območjih za leti 2021 in 2022</w:t>
      </w:r>
      <w:bookmarkEnd w:id="62"/>
    </w:p>
    <w:tbl>
      <w:tblPr>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4F448577" w14:textId="77777777" w:rsidTr="00103DFF">
        <w:trPr>
          <w:trHeight w:val="276"/>
        </w:trPr>
        <w:tc>
          <w:tcPr>
            <w:tcW w:w="2268" w:type="dxa"/>
            <w:shd w:val="clear" w:color="auto" w:fill="D9D9D9" w:themeFill="background1" w:themeFillShade="D9"/>
            <w:noWrap/>
            <w:hideMark/>
          </w:tcPr>
          <w:p w14:paraId="7EE3C503"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Letna rast prodajnih cen</w:t>
            </w:r>
          </w:p>
        </w:tc>
        <w:tc>
          <w:tcPr>
            <w:tcW w:w="1418" w:type="dxa"/>
            <w:shd w:val="clear" w:color="auto" w:fill="D9D9D9" w:themeFill="background1" w:themeFillShade="D9"/>
            <w:noWrap/>
            <w:hideMark/>
          </w:tcPr>
          <w:p w14:paraId="0309EF2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2F28E77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4250292B" w14:textId="77777777" w:rsidTr="00103DFF">
        <w:trPr>
          <w:trHeight w:val="276"/>
        </w:trPr>
        <w:tc>
          <w:tcPr>
            <w:tcW w:w="2268" w:type="dxa"/>
            <w:noWrap/>
            <w:hideMark/>
          </w:tcPr>
          <w:p w14:paraId="12C110C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13AD876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3,3 %</w:t>
            </w:r>
          </w:p>
        </w:tc>
        <w:tc>
          <w:tcPr>
            <w:tcW w:w="1418" w:type="dxa"/>
            <w:noWrap/>
            <w:hideMark/>
          </w:tcPr>
          <w:p w14:paraId="032F22A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13,8 %</w:t>
            </w:r>
          </w:p>
        </w:tc>
      </w:tr>
      <w:tr w:rsidR="00103DFF" w:rsidRPr="00F97A9E" w14:paraId="7EE35B2A" w14:textId="77777777" w:rsidTr="00103DFF">
        <w:trPr>
          <w:trHeight w:val="276"/>
        </w:trPr>
        <w:tc>
          <w:tcPr>
            <w:tcW w:w="2268" w:type="dxa"/>
            <w:noWrap/>
            <w:hideMark/>
          </w:tcPr>
          <w:p w14:paraId="184836AF"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25669CC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-4,3 %</w:t>
            </w:r>
          </w:p>
        </w:tc>
        <w:tc>
          <w:tcPr>
            <w:tcW w:w="1418" w:type="dxa"/>
            <w:noWrap/>
            <w:hideMark/>
          </w:tcPr>
          <w:p w14:paraId="6C9A84B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25,6 %</w:t>
            </w:r>
          </w:p>
        </w:tc>
      </w:tr>
      <w:tr w:rsidR="00103DFF" w:rsidRPr="00F97A9E" w14:paraId="24A9FB4A" w14:textId="77777777" w:rsidTr="00103DFF">
        <w:trPr>
          <w:trHeight w:val="276"/>
        </w:trPr>
        <w:tc>
          <w:tcPr>
            <w:tcW w:w="2268" w:type="dxa"/>
            <w:noWrap/>
            <w:hideMark/>
          </w:tcPr>
          <w:p w14:paraId="732D5B0F"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2E0B319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1,1 %</w:t>
            </w:r>
          </w:p>
        </w:tc>
        <w:tc>
          <w:tcPr>
            <w:tcW w:w="1418" w:type="dxa"/>
            <w:noWrap/>
            <w:hideMark/>
          </w:tcPr>
          <w:p w14:paraId="7E79E09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13,8 %</w:t>
            </w:r>
          </w:p>
        </w:tc>
      </w:tr>
      <w:tr w:rsidR="00103DFF" w:rsidRPr="00F97A9E" w14:paraId="0F240DF1" w14:textId="77777777" w:rsidTr="00103DFF">
        <w:trPr>
          <w:trHeight w:val="276"/>
        </w:trPr>
        <w:tc>
          <w:tcPr>
            <w:tcW w:w="2268" w:type="dxa"/>
            <w:noWrap/>
            <w:hideMark/>
          </w:tcPr>
          <w:p w14:paraId="281A183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0C205AD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11,5 %</w:t>
            </w:r>
          </w:p>
        </w:tc>
        <w:tc>
          <w:tcPr>
            <w:tcW w:w="1418" w:type="dxa"/>
            <w:noWrap/>
            <w:hideMark/>
          </w:tcPr>
          <w:p w14:paraId="5048AD1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21,6 %</w:t>
            </w:r>
          </w:p>
        </w:tc>
      </w:tr>
    </w:tbl>
    <w:p w14:paraId="753782D5" w14:textId="77777777" w:rsidR="00103DFF" w:rsidRPr="00F97A9E" w:rsidRDefault="00103DFF" w:rsidP="00103DFF">
      <w:pPr>
        <w:spacing w:after="0"/>
        <w:jc w:val="both"/>
        <w:rPr>
          <w:b/>
        </w:rPr>
      </w:pPr>
    </w:p>
    <w:p w14:paraId="6DA30CA1" w14:textId="123B06F2" w:rsidR="00103DFF" w:rsidRPr="00F97A9E" w:rsidRDefault="00103DFF" w:rsidP="00103DFF">
      <w:pPr>
        <w:spacing w:after="0"/>
        <w:jc w:val="both"/>
      </w:pPr>
      <w:r w:rsidRPr="00F97A9E">
        <w:t xml:space="preserve">Mediana mesečne najemnine </w:t>
      </w:r>
      <w:r w:rsidR="00DF4451" w:rsidRPr="00F97A9E">
        <w:t xml:space="preserve">trgovskih in storitvenih </w:t>
      </w:r>
      <w:r w:rsidRPr="00F97A9E">
        <w:t xml:space="preserve">prostorov v letu 2022 </w:t>
      </w:r>
      <w:r w:rsidRPr="00F97A9E">
        <w:rPr>
          <w:b/>
        </w:rPr>
        <w:t>v Sloveniji je 10,0 EUR/m</w:t>
      </w:r>
      <w:r w:rsidRPr="00F97A9E">
        <w:rPr>
          <w:b/>
          <w:vertAlign w:val="superscript"/>
        </w:rPr>
        <w:t>2</w:t>
      </w:r>
      <w:r w:rsidRPr="00F97A9E">
        <w:rPr>
          <w:b/>
        </w:rPr>
        <w:t>, v Ljubljani 12,5 EUR/m</w:t>
      </w:r>
      <w:r w:rsidRPr="00F97A9E">
        <w:rPr>
          <w:b/>
          <w:vertAlign w:val="superscript"/>
        </w:rPr>
        <w:t>2</w:t>
      </w:r>
      <w:r w:rsidRPr="00F97A9E">
        <w:rPr>
          <w:b/>
        </w:rPr>
        <w:t>, v Mariboru 8,00 EUR/m</w:t>
      </w:r>
      <w:r w:rsidRPr="00F97A9E">
        <w:rPr>
          <w:b/>
          <w:vertAlign w:val="superscript"/>
        </w:rPr>
        <w:t>2</w:t>
      </w:r>
      <w:r w:rsidRPr="00F97A9E">
        <w:rPr>
          <w:b/>
        </w:rPr>
        <w:t xml:space="preserve"> in na Obali 11,9 EUR/m</w:t>
      </w:r>
      <w:r w:rsidRPr="00F97A9E">
        <w:rPr>
          <w:b/>
          <w:vertAlign w:val="superscript"/>
        </w:rPr>
        <w:t>2</w:t>
      </w:r>
      <w:r w:rsidRPr="00F97A9E">
        <w:t xml:space="preserve">. </w:t>
      </w:r>
      <w:r w:rsidR="00ED2B30" w:rsidRPr="00F97A9E">
        <w:t>Tudi</w:t>
      </w:r>
      <w:r w:rsidRPr="00F97A9E">
        <w:t xml:space="preserve"> raztros mesečnih najemnin </w:t>
      </w:r>
      <w:r w:rsidR="00ED2B30" w:rsidRPr="00F97A9E">
        <w:t xml:space="preserve">je </w:t>
      </w:r>
      <w:r w:rsidRPr="00F97A9E">
        <w:t>zelo velik</w:t>
      </w:r>
      <w:r w:rsidR="00ED2B30" w:rsidRPr="00F97A9E">
        <w:t>.</w:t>
      </w:r>
      <w:r w:rsidRPr="00F97A9E">
        <w:t xml:space="preserve"> </w:t>
      </w:r>
      <w:r w:rsidR="00ED2B30" w:rsidRPr="00F97A9E">
        <w:t>V</w:t>
      </w:r>
      <w:r w:rsidRPr="00F97A9E">
        <w:t xml:space="preserve"> Sloveniji je razpon najemnin (1. in 3. </w:t>
      </w:r>
      <w:proofErr w:type="spellStart"/>
      <w:r w:rsidRPr="00F97A9E">
        <w:t>kvartil</w:t>
      </w:r>
      <w:proofErr w:type="spellEnd"/>
      <w:r w:rsidRPr="00F97A9E">
        <w:t>) med 6,7 in 19,1 EUR/m</w:t>
      </w:r>
      <w:r w:rsidRPr="00F97A9E">
        <w:rPr>
          <w:vertAlign w:val="superscript"/>
        </w:rPr>
        <w:t>2</w:t>
      </w:r>
      <w:r w:rsidRPr="00F97A9E">
        <w:t>. Tudi pri oddaji trgovskih in storitvenih prostorov gre pretežno za transakcije z manjšimi prostori (mediana 60 m</w:t>
      </w:r>
      <w:r w:rsidRPr="00F97A9E">
        <w:rPr>
          <w:vertAlign w:val="superscript"/>
        </w:rPr>
        <w:t>2</w:t>
      </w:r>
      <w:r w:rsidRPr="00F97A9E">
        <w:t xml:space="preserve"> in letnika izgradnje 1986). Najemnine trgovskih prostorov v Sloveniji so močno odvisne od velikosti najetih prostorov: mediana najemnine prostorov pod 100 m</w:t>
      </w:r>
      <w:r w:rsidRPr="00F97A9E">
        <w:rPr>
          <w:vertAlign w:val="superscript"/>
        </w:rPr>
        <w:t>2</w:t>
      </w:r>
      <w:r w:rsidRPr="00F97A9E">
        <w:t xml:space="preserve"> je 12 EUR/m2 in doseže 6 EUR/m2 za prostore nad 1.000 m</w:t>
      </w:r>
      <w:r w:rsidRPr="00F97A9E">
        <w:rPr>
          <w:vertAlign w:val="superscript"/>
        </w:rPr>
        <w:t>2</w:t>
      </w:r>
      <w:r w:rsidRPr="00F97A9E">
        <w:t>. Najvišje najemnine trgovskih prostorov so pričakovano v centru mesta Ljubljana, kjer je mediana v letu 2022 znašala 19,7 EUR/m</w:t>
      </w:r>
      <w:r w:rsidRPr="00F97A9E">
        <w:rPr>
          <w:vertAlign w:val="superscript"/>
        </w:rPr>
        <w:t>2</w:t>
      </w:r>
      <w:r w:rsidRPr="00F97A9E">
        <w:t>.</w:t>
      </w:r>
    </w:p>
    <w:p w14:paraId="23286205" w14:textId="77777777" w:rsidR="00103DFF" w:rsidRPr="00F97A9E" w:rsidRDefault="00103DFF" w:rsidP="00103DFF">
      <w:pPr>
        <w:spacing w:after="0"/>
        <w:jc w:val="both"/>
      </w:pPr>
    </w:p>
    <w:p w14:paraId="5F451216" w14:textId="77777777" w:rsidR="00103DFF" w:rsidRPr="00F97A9E" w:rsidRDefault="00103DFF" w:rsidP="00103DFF">
      <w:pPr>
        <w:spacing w:after="0"/>
        <w:jc w:val="both"/>
      </w:pPr>
      <w:r w:rsidRPr="00F97A9E">
        <w:t>Cene najemov gostinskih lokalov pa so na splošno precej višje od primerljivih najemnin drugih trgovskih in storitvenih prostorov. Mediana mesečne najemnine za gostinski lokal v Slovenije v letu 2022 je znašala 15,7 EUR/m2 (velikost vzorca 127), v Centru Ljubljane pa celo 26,7 EUR/m2 (velikost vzorca 16).</w:t>
      </w:r>
    </w:p>
    <w:p w14:paraId="77D3BFA3" w14:textId="77777777" w:rsidR="00103DFF" w:rsidRPr="00F97A9E" w:rsidRDefault="00103DFF" w:rsidP="00103DFF">
      <w:pPr>
        <w:spacing w:after="0"/>
        <w:jc w:val="both"/>
      </w:pPr>
    </w:p>
    <w:p w14:paraId="116BD4C4" w14:textId="77777777" w:rsidR="00103DFF" w:rsidRPr="00F97A9E" w:rsidRDefault="00103DFF" w:rsidP="00103DFF">
      <w:pPr>
        <w:pStyle w:val="Napis"/>
        <w:spacing w:after="120"/>
        <w:rPr>
          <w:sz w:val="22"/>
          <w:szCs w:val="22"/>
        </w:rPr>
      </w:pPr>
      <w:bookmarkStart w:id="63" w:name="_Toc129177210"/>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26</w:t>
      </w:r>
      <w:r w:rsidRPr="00F97A9E">
        <w:rPr>
          <w:sz w:val="22"/>
          <w:szCs w:val="22"/>
        </w:rPr>
        <w:fldChar w:fldCharType="end"/>
      </w:r>
      <w:r w:rsidRPr="00F97A9E">
        <w:rPr>
          <w:sz w:val="22"/>
          <w:szCs w:val="22"/>
        </w:rPr>
        <w:t>: Mesečne najemnine in lastnosti oddanih trgovskih in storitvenih prostorov na trgu, po izbranih analitičnih območjih, v letih 2020 do 2022</w:t>
      </w:r>
      <w:bookmarkEnd w:id="63"/>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940"/>
        <w:gridCol w:w="941"/>
        <w:gridCol w:w="940"/>
        <w:gridCol w:w="940"/>
        <w:gridCol w:w="940"/>
      </w:tblGrid>
      <w:tr w:rsidR="00103DFF" w:rsidRPr="00F97A9E" w14:paraId="623B38E0" w14:textId="77777777" w:rsidTr="00103DFF">
        <w:trPr>
          <w:trHeight w:val="276"/>
        </w:trPr>
        <w:tc>
          <w:tcPr>
            <w:tcW w:w="2680" w:type="dxa"/>
            <w:tcBorders>
              <w:bottom w:val="single" w:sz="12" w:space="0" w:color="auto"/>
            </w:tcBorders>
            <w:shd w:val="clear" w:color="auto" w:fill="D9D9D9" w:themeFill="background1" w:themeFillShade="D9"/>
            <w:noWrap/>
            <w:hideMark/>
          </w:tcPr>
          <w:p w14:paraId="70CE231D"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Mesečne najemnine</w:t>
            </w:r>
          </w:p>
        </w:tc>
        <w:tc>
          <w:tcPr>
            <w:tcW w:w="940" w:type="dxa"/>
            <w:tcBorders>
              <w:bottom w:val="single" w:sz="12" w:space="0" w:color="auto"/>
            </w:tcBorders>
            <w:shd w:val="clear" w:color="auto" w:fill="D9D9D9" w:themeFill="background1" w:themeFillShade="D9"/>
            <w:noWrap/>
            <w:hideMark/>
          </w:tcPr>
          <w:p w14:paraId="2F260D6B"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p>
        </w:tc>
        <w:tc>
          <w:tcPr>
            <w:tcW w:w="940" w:type="dxa"/>
            <w:tcBorders>
              <w:bottom w:val="single" w:sz="12" w:space="0" w:color="auto"/>
            </w:tcBorders>
            <w:shd w:val="clear" w:color="auto" w:fill="D9D9D9" w:themeFill="background1" w:themeFillShade="D9"/>
            <w:noWrap/>
            <w:hideMark/>
          </w:tcPr>
          <w:p w14:paraId="61DD7B57"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 </w:t>
            </w:r>
          </w:p>
        </w:tc>
        <w:tc>
          <w:tcPr>
            <w:tcW w:w="940" w:type="dxa"/>
            <w:tcBorders>
              <w:bottom w:val="single" w:sz="12" w:space="0" w:color="auto"/>
            </w:tcBorders>
            <w:shd w:val="clear" w:color="auto" w:fill="D9D9D9" w:themeFill="background1" w:themeFillShade="D9"/>
            <w:noWrap/>
            <w:hideMark/>
          </w:tcPr>
          <w:p w14:paraId="08D19EA9"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940" w:type="dxa"/>
            <w:tcBorders>
              <w:bottom w:val="single" w:sz="12" w:space="0" w:color="auto"/>
            </w:tcBorders>
            <w:shd w:val="clear" w:color="auto" w:fill="D9D9D9" w:themeFill="background1" w:themeFillShade="D9"/>
            <w:noWrap/>
            <w:hideMark/>
          </w:tcPr>
          <w:p w14:paraId="6CC07C0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940" w:type="dxa"/>
            <w:tcBorders>
              <w:bottom w:val="single" w:sz="12" w:space="0" w:color="auto"/>
            </w:tcBorders>
            <w:shd w:val="clear" w:color="auto" w:fill="D9D9D9" w:themeFill="background1" w:themeFillShade="D9"/>
            <w:noWrap/>
            <w:hideMark/>
          </w:tcPr>
          <w:p w14:paraId="2F621E90"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4FFC3D98"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501DCEB"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0384DA4C"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1AB74E8F"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54D793A"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648</w:t>
            </w:r>
          </w:p>
        </w:tc>
        <w:tc>
          <w:tcPr>
            <w:tcW w:w="940" w:type="dxa"/>
            <w:tcBorders>
              <w:top w:val="single" w:sz="12" w:space="0" w:color="auto"/>
              <w:left w:val="single" w:sz="6" w:space="0" w:color="auto"/>
              <w:bottom w:val="single" w:sz="6" w:space="0" w:color="auto"/>
              <w:right w:val="single" w:sz="6" w:space="0" w:color="auto"/>
            </w:tcBorders>
            <w:noWrap/>
            <w:hideMark/>
          </w:tcPr>
          <w:p w14:paraId="08305F2B"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508</w:t>
            </w:r>
          </w:p>
        </w:tc>
        <w:tc>
          <w:tcPr>
            <w:tcW w:w="940" w:type="dxa"/>
            <w:tcBorders>
              <w:top w:val="single" w:sz="12" w:space="0" w:color="auto"/>
              <w:left w:val="single" w:sz="6" w:space="0" w:color="auto"/>
              <w:bottom w:val="single" w:sz="6" w:space="0" w:color="auto"/>
              <w:right w:val="single" w:sz="12" w:space="0" w:color="auto"/>
            </w:tcBorders>
            <w:noWrap/>
            <w:hideMark/>
          </w:tcPr>
          <w:p w14:paraId="42BFB7D5"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373</w:t>
            </w:r>
          </w:p>
        </w:tc>
      </w:tr>
      <w:tr w:rsidR="00103DFF" w:rsidRPr="00F97A9E" w14:paraId="124E15B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AD3DA8B"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4C73D6AB"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2FF459A"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61DD28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5,7</w:t>
            </w:r>
          </w:p>
        </w:tc>
        <w:tc>
          <w:tcPr>
            <w:tcW w:w="940" w:type="dxa"/>
            <w:tcBorders>
              <w:top w:val="single" w:sz="6" w:space="0" w:color="auto"/>
              <w:left w:val="single" w:sz="6" w:space="0" w:color="auto"/>
              <w:bottom w:val="single" w:sz="6" w:space="0" w:color="auto"/>
              <w:right w:val="single" w:sz="6" w:space="0" w:color="auto"/>
            </w:tcBorders>
            <w:noWrap/>
            <w:hideMark/>
          </w:tcPr>
          <w:p w14:paraId="2121632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6,0</w:t>
            </w:r>
          </w:p>
        </w:tc>
        <w:tc>
          <w:tcPr>
            <w:tcW w:w="940" w:type="dxa"/>
            <w:tcBorders>
              <w:top w:val="single" w:sz="6" w:space="0" w:color="auto"/>
              <w:left w:val="single" w:sz="6" w:space="0" w:color="auto"/>
              <w:bottom w:val="single" w:sz="6" w:space="0" w:color="auto"/>
              <w:right w:val="single" w:sz="12" w:space="0" w:color="auto"/>
            </w:tcBorders>
            <w:noWrap/>
            <w:hideMark/>
          </w:tcPr>
          <w:p w14:paraId="18E4885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6,7</w:t>
            </w:r>
          </w:p>
        </w:tc>
      </w:tr>
      <w:tr w:rsidR="00103DFF" w:rsidRPr="00F97A9E" w14:paraId="352FBC0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8A2FCB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7FC5FB60"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9499E97"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855E57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10,0</w:t>
            </w:r>
          </w:p>
        </w:tc>
        <w:tc>
          <w:tcPr>
            <w:tcW w:w="940" w:type="dxa"/>
            <w:tcBorders>
              <w:top w:val="single" w:sz="6" w:space="0" w:color="auto"/>
              <w:left w:val="single" w:sz="6" w:space="0" w:color="auto"/>
              <w:bottom w:val="single" w:sz="6" w:space="0" w:color="auto"/>
              <w:right w:val="single" w:sz="6" w:space="0" w:color="auto"/>
            </w:tcBorders>
            <w:noWrap/>
            <w:hideMark/>
          </w:tcPr>
          <w:p w14:paraId="2251D610"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10,2</w:t>
            </w:r>
          </w:p>
        </w:tc>
        <w:tc>
          <w:tcPr>
            <w:tcW w:w="940" w:type="dxa"/>
            <w:tcBorders>
              <w:top w:val="single" w:sz="6" w:space="0" w:color="auto"/>
              <w:left w:val="single" w:sz="6" w:space="0" w:color="auto"/>
              <w:bottom w:val="single" w:sz="6" w:space="0" w:color="auto"/>
              <w:right w:val="single" w:sz="12" w:space="0" w:color="auto"/>
            </w:tcBorders>
            <w:noWrap/>
            <w:hideMark/>
          </w:tcPr>
          <w:p w14:paraId="388DDBA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10,0</w:t>
            </w:r>
          </w:p>
        </w:tc>
      </w:tr>
      <w:tr w:rsidR="00103DFF" w:rsidRPr="00F97A9E" w14:paraId="752FD87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34E35A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A6C6BCE"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C70A38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83DDC1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19,1</w:t>
            </w:r>
          </w:p>
        </w:tc>
        <w:tc>
          <w:tcPr>
            <w:tcW w:w="940" w:type="dxa"/>
            <w:tcBorders>
              <w:top w:val="single" w:sz="6" w:space="0" w:color="auto"/>
              <w:left w:val="single" w:sz="6" w:space="0" w:color="auto"/>
              <w:bottom w:val="single" w:sz="6" w:space="0" w:color="auto"/>
              <w:right w:val="single" w:sz="6" w:space="0" w:color="auto"/>
            </w:tcBorders>
            <w:noWrap/>
            <w:hideMark/>
          </w:tcPr>
          <w:p w14:paraId="28312FB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19,3</w:t>
            </w:r>
          </w:p>
        </w:tc>
        <w:tc>
          <w:tcPr>
            <w:tcW w:w="940" w:type="dxa"/>
            <w:tcBorders>
              <w:top w:val="single" w:sz="6" w:space="0" w:color="auto"/>
              <w:left w:val="single" w:sz="6" w:space="0" w:color="auto"/>
              <w:bottom w:val="single" w:sz="6" w:space="0" w:color="auto"/>
              <w:right w:val="single" w:sz="12" w:space="0" w:color="auto"/>
            </w:tcBorders>
            <w:noWrap/>
            <w:hideMark/>
          </w:tcPr>
          <w:p w14:paraId="0200D67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19,1</w:t>
            </w:r>
          </w:p>
        </w:tc>
      </w:tr>
      <w:tr w:rsidR="00103DFF" w:rsidRPr="00F97A9E" w14:paraId="37C76FA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790FDA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206053D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2A7CA32A"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0A8C501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75</w:t>
            </w:r>
          </w:p>
        </w:tc>
        <w:tc>
          <w:tcPr>
            <w:tcW w:w="940" w:type="dxa"/>
            <w:tcBorders>
              <w:top w:val="single" w:sz="6" w:space="0" w:color="auto"/>
              <w:left w:val="single" w:sz="6" w:space="0" w:color="auto"/>
              <w:bottom w:val="single" w:sz="6" w:space="0" w:color="auto"/>
              <w:right w:val="single" w:sz="6" w:space="0" w:color="auto"/>
            </w:tcBorders>
            <w:noWrap/>
            <w:hideMark/>
          </w:tcPr>
          <w:p w14:paraId="43EA117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66</w:t>
            </w:r>
          </w:p>
        </w:tc>
        <w:tc>
          <w:tcPr>
            <w:tcW w:w="940" w:type="dxa"/>
            <w:tcBorders>
              <w:top w:val="single" w:sz="6" w:space="0" w:color="auto"/>
              <w:left w:val="single" w:sz="6" w:space="0" w:color="auto"/>
              <w:bottom w:val="single" w:sz="6" w:space="0" w:color="auto"/>
              <w:right w:val="single" w:sz="12" w:space="0" w:color="auto"/>
            </w:tcBorders>
            <w:noWrap/>
            <w:hideMark/>
          </w:tcPr>
          <w:p w14:paraId="05AC230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60</w:t>
            </w:r>
          </w:p>
        </w:tc>
      </w:tr>
      <w:tr w:rsidR="00103DFF" w:rsidRPr="00F97A9E" w14:paraId="06A2D9D9"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912F31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6703C31E"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16613E20"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2B991E8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1995</w:t>
            </w:r>
          </w:p>
        </w:tc>
        <w:tc>
          <w:tcPr>
            <w:tcW w:w="940" w:type="dxa"/>
            <w:tcBorders>
              <w:top w:val="single" w:sz="6" w:space="0" w:color="auto"/>
              <w:left w:val="single" w:sz="6" w:space="0" w:color="auto"/>
              <w:bottom w:val="single" w:sz="12" w:space="0" w:color="auto"/>
              <w:right w:val="single" w:sz="6" w:space="0" w:color="auto"/>
            </w:tcBorders>
            <w:noWrap/>
            <w:hideMark/>
          </w:tcPr>
          <w:p w14:paraId="2C33FC4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1989</w:t>
            </w:r>
          </w:p>
        </w:tc>
        <w:tc>
          <w:tcPr>
            <w:tcW w:w="940" w:type="dxa"/>
            <w:tcBorders>
              <w:top w:val="single" w:sz="6" w:space="0" w:color="auto"/>
              <w:left w:val="single" w:sz="6" w:space="0" w:color="auto"/>
              <w:bottom w:val="single" w:sz="12" w:space="0" w:color="auto"/>
              <w:right w:val="single" w:sz="12" w:space="0" w:color="auto"/>
            </w:tcBorders>
            <w:noWrap/>
            <w:hideMark/>
          </w:tcPr>
          <w:p w14:paraId="6161F93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1986</w:t>
            </w:r>
          </w:p>
        </w:tc>
      </w:tr>
      <w:tr w:rsidR="00103DFF" w:rsidRPr="00F97A9E" w14:paraId="04ACED9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08C2104"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0ADB5F5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1CE61C26"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2D29B79"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167</w:t>
            </w:r>
          </w:p>
        </w:tc>
        <w:tc>
          <w:tcPr>
            <w:tcW w:w="940" w:type="dxa"/>
            <w:tcBorders>
              <w:top w:val="single" w:sz="12" w:space="0" w:color="auto"/>
              <w:left w:val="single" w:sz="6" w:space="0" w:color="auto"/>
              <w:bottom w:val="single" w:sz="6" w:space="0" w:color="auto"/>
              <w:right w:val="single" w:sz="6" w:space="0" w:color="auto"/>
            </w:tcBorders>
            <w:noWrap/>
            <w:hideMark/>
          </w:tcPr>
          <w:p w14:paraId="24A3373E"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121</w:t>
            </w:r>
          </w:p>
        </w:tc>
        <w:tc>
          <w:tcPr>
            <w:tcW w:w="940" w:type="dxa"/>
            <w:tcBorders>
              <w:top w:val="single" w:sz="12" w:space="0" w:color="auto"/>
              <w:left w:val="single" w:sz="6" w:space="0" w:color="auto"/>
              <w:bottom w:val="single" w:sz="6" w:space="0" w:color="auto"/>
              <w:right w:val="single" w:sz="12" w:space="0" w:color="auto"/>
            </w:tcBorders>
            <w:noWrap/>
            <w:hideMark/>
          </w:tcPr>
          <w:p w14:paraId="248B078A"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107</w:t>
            </w:r>
          </w:p>
        </w:tc>
      </w:tr>
      <w:tr w:rsidR="00103DFF" w:rsidRPr="00F97A9E" w14:paraId="403130F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9234CA9"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5A40DFF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5DBCD70"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C64ED9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8,4</w:t>
            </w:r>
          </w:p>
        </w:tc>
        <w:tc>
          <w:tcPr>
            <w:tcW w:w="940" w:type="dxa"/>
            <w:tcBorders>
              <w:top w:val="single" w:sz="6" w:space="0" w:color="auto"/>
              <w:left w:val="single" w:sz="6" w:space="0" w:color="auto"/>
              <w:bottom w:val="single" w:sz="6" w:space="0" w:color="auto"/>
              <w:right w:val="single" w:sz="6" w:space="0" w:color="auto"/>
            </w:tcBorders>
            <w:noWrap/>
            <w:hideMark/>
          </w:tcPr>
          <w:p w14:paraId="26FBCAF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w:t>
            </w:r>
          </w:p>
        </w:tc>
        <w:tc>
          <w:tcPr>
            <w:tcW w:w="940" w:type="dxa"/>
            <w:tcBorders>
              <w:top w:val="single" w:sz="6" w:space="0" w:color="auto"/>
              <w:left w:val="single" w:sz="6" w:space="0" w:color="auto"/>
              <w:bottom w:val="single" w:sz="6" w:space="0" w:color="auto"/>
              <w:right w:val="single" w:sz="12" w:space="0" w:color="auto"/>
            </w:tcBorders>
            <w:noWrap/>
            <w:hideMark/>
          </w:tcPr>
          <w:p w14:paraId="24A745E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8,5</w:t>
            </w:r>
          </w:p>
        </w:tc>
      </w:tr>
      <w:tr w:rsidR="00103DFF" w:rsidRPr="00F97A9E" w14:paraId="382865CE"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3A2F63B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47115F5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08349C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7B1069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17,4</w:t>
            </w:r>
          </w:p>
        </w:tc>
        <w:tc>
          <w:tcPr>
            <w:tcW w:w="940" w:type="dxa"/>
            <w:tcBorders>
              <w:top w:val="single" w:sz="6" w:space="0" w:color="auto"/>
              <w:left w:val="single" w:sz="6" w:space="0" w:color="auto"/>
              <w:bottom w:val="single" w:sz="6" w:space="0" w:color="auto"/>
              <w:right w:val="single" w:sz="6" w:space="0" w:color="auto"/>
            </w:tcBorders>
            <w:noWrap/>
            <w:hideMark/>
          </w:tcPr>
          <w:p w14:paraId="6D57BA42"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13,5</w:t>
            </w:r>
          </w:p>
        </w:tc>
        <w:tc>
          <w:tcPr>
            <w:tcW w:w="940" w:type="dxa"/>
            <w:tcBorders>
              <w:top w:val="single" w:sz="6" w:space="0" w:color="auto"/>
              <w:left w:val="single" w:sz="6" w:space="0" w:color="auto"/>
              <w:bottom w:val="single" w:sz="6" w:space="0" w:color="auto"/>
              <w:right w:val="single" w:sz="12" w:space="0" w:color="auto"/>
            </w:tcBorders>
            <w:noWrap/>
            <w:hideMark/>
          </w:tcPr>
          <w:p w14:paraId="599159A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12,5</w:t>
            </w:r>
          </w:p>
        </w:tc>
      </w:tr>
      <w:tr w:rsidR="00103DFF" w:rsidRPr="00F97A9E" w14:paraId="72B42F3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0D6746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E3BF107"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C9A651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A244C7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28,4</w:t>
            </w:r>
          </w:p>
        </w:tc>
        <w:tc>
          <w:tcPr>
            <w:tcW w:w="940" w:type="dxa"/>
            <w:tcBorders>
              <w:top w:val="single" w:sz="6" w:space="0" w:color="auto"/>
              <w:left w:val="single" w:sz="6" w:space="0" w:color="auto"/>
              <w:bottom w:val="single" w:sz="6" w:space="0" w:color="auto"/>
              <w:right w:val="single" w:sz="6" w:space="0" w:color="auto"/>
            </w:tcBorders>
            <w:noWrap/>
            <w:hideMark/>
          </w:tcPr>
          <w:p w14:paraId="0D9549E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25,6</w:t>
            </w:r>
          </w:p>
        </w:tc>
        <w:tc>
          <w:tcPr>
            <w:tcW w:w="940" w:type="dxa"/>
            <w:tcBorders>
              <w:top w:val="single" w:sz="6" w:space="0" w:color="auto"/>
              <w:left w:val="single" w:sz="6" w:space="0" w:color="auto"/>
              <w:bottom w:val="single" w:sz="6" w:space="0" w:color="auto"/>
              <w:right w:val="single" w:sz="12" w:space="0" w:color="auto"/>
            </w:tcBorders>
            <w:noWrap/>
            <w:hideMark/>
          </w:tcPr>
          <w:p w14:paraId="33417F0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21,1</w:t>
            </w:r>
          </w:p>
        </w:tc>
      </w:tr>
      <w:tr w:rsidR="00103DFF" w:rsidRPr="00F97A9E" w14:paraId="62450D5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5858B1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F348BF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DEBB5C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6A8EB0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71</w:t>
            </w:r>
          </w:p>
        </w:tc>
        <w:tc>
          <w:tcPr>
            <w:tcW w:w="940" w:type="dxa"/>
            <w:tcBorders>
              <w:top w:val="single" w:sz="6" w:space="0" w:color="auto"/>
              <w:left w:val="single" w:sz="6" w:space="0" w:color="auto"/>
              <w:bottom w:val="single" w:sz="6" w:space="0" w:color="auto"/>
              <w:right w:val="single" w:sz="6" w:space="0" w:color="auto"/>
            </w:tcBorders>
            <w:noWrap/>
            <w:hideMark/>
          </w:tcPr>
          <w:p w14:paraId="794E638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w:t>
            </w:r>
          </w:p>
        </w:tc>
        <w:tc>
          <w:tcPr>
            <w:tcW w:w="940" w:type="dxa"/>
            <w:tcBorders>
              <w:top w:val="single" w:sz="6" w:space="0" w:color="auto"/>
              <w:left w:val="single" w:sz="6" w:space="0" w:color="auto"/>
              <w:bottom w:val="single" w:sz="6" w:space="0" w:color="auto"/>
              <w:right w:val="single" w:sz="12" w:space="0" w:color="auto"/>
            </w:tcBorders>
            <w:noWrap/>
            <w:hideMark/>
          </w:tcPr>
          <w:p w14:paraId="4F4D446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58</w:t>
            </w:r>
          </w:p>
        </w:tc>
      </w:tr>
      <w:tr w:rsidR="00103DFF" w:rsidRPr="00F97A9E" w14:paraId="5BC46E0B"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E1D7CC1"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C47A9CB"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044994A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15D7D40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13EF08B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1974</w:t>
            </w:r>
          </w:p>
        </w:tc>
        <w:tc>
          <w:tcPr>
            <w:tcW w:w="940" w:type="dxa"/>
            <w:tcBorders>
              <w:top w:val="single" w:sz="6" w:space="0" w:color="auto"/>
              <w:left w:val="single" w:sz="6" w:space="0" w:color="auto"/>
              <w:bottom w:val="single" w:sz="12" w:space="0" w:color="auto"/>
              <w:right w:val="single" w:sz="12" w:space="0" w:color="auto"/>
            </w:tcBorders>
            <w:noWrap/>
            <w:hideMark/>
          </w:tcPr>
          <w:p w14:paraId="542CF51E"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1968</w:t>
            </w:r>
          </w:p>
        </w:tc>
      </w:tr>
      <w:tr w:rsidR="00103DFF" w:rsidRPr="00F97A9E" w14:paraId="11D4EB13"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9BE764A"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LJUBLJANA CENTER</w:t>
            </w:r>
          </w:p>
        </w:tc>
        <w:tc>
          <w:tcPr>
            <w:tcW w:w="940" w:type="dxa"/>
            <w:tcBorders>
              <w:top w:val="single" w:sz="12" w:space="0" w:color="auto"/>
              <w:left w:val="single" w:sz="6" w:space="0" w:color="auto"/>
              <w:bottom w:val="single" w:sz="6" w:space="0" w:color="auto"/>
              <w:right w:val="single" w:sz="6" w:space="0" w:color="auto"/>
            </w:tcBorders>
            <w:noWrap/>
            <w:hideMark/>
          </w:tcPr>
          <w:p w14:paraId="3ACCA3A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7AE8B3D"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E2099FF"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41</w:t>
            </w:r>
          </w:p>
        </w:tc>
        <w:tc>
          <w:tcPr>
            <w:tcW w:w="940" w:type="dxa"/>
            <w:tcBorders>
              <w:top w:val="single" w:sz="12" w:space="0" w:color="auto"/>
              <w:left w:val="single" w:sz="6" w:space="0" w:color="auto"/>
              <w:bottom w:val="single" w:sz="6" w:space="0" w:color="auto"/>
              <w:right w:val="single" w:sz="6" w:space="0" w:color="auto"/>
            </w:tcBorders>
            <w:noWrap/>
            <w:hideMark/>
          </w:tcPr>
          <w:p w14:paraId="23C0A8A0"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40</w:t>
            </w:r>
          </w:p>
        </w:tc>
        <w:tc>
          <w:tcPr>
            <w:tcW w:w="940" w:type="dxa"/>
            <w:tcBorders>
              <w:top w:val="single" w:sz="12" w:space="0" w:color="auto"/>
              <w:left w:val="single" w:sz="6" w:space="0" w:color="auto"/>
              <w:bottom w:val="single" w:sz="6" w:space="0" w:color="auto"/>
              <w:right w:val="single" w:sz="12" w:space="0" w:color="auto"/>
            </w:tcBorders>
            <w:noWrap/>
            <w:hideMark/>
          </w:tcPr>
          <w:p w14:paraId="3111C590"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40</w:t>
            </w:r>
          </w:p>
        </w:tc>
      </w:tr>
      <w:tr w:rsidR="00103DFF" w:rsidRPr="00F97A9E" w14:paraId="493D1D3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04AEF80"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45D2D2CC"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3EDB905"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1DFD7A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15,5</w:t>
            </w:r>
          </w:p>
        </w:tc>
        <w:tc>
          <w:tcPr>
            <w:tcW w:w="940" w:type="dxa"/>
            <w:tcBorders>
              <w:top w:val="single" w:sz="6" w:space="0" w:color="auto"/>
              <w:left w:val="single" w:sz="6" w:space="0" w:color="auto"/>
              <w:bottom w:val="single" w:sz="6" w:space="0" w:color="auto"/>
              <w:right w:val="single" w:sz="6" w:space="0" w:color="auto"/>
            </w:tcBorders>
            <w:noWrap/>
            <w:hideMark/>
          </w:tcPr>
          <w:p w14:paraId="5360C52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18,5</w:t>
            </w:r>
          </w:p>
        </w:tc>
        <w:tc>
          <w:tcPr>
            <w:tcW w:w="940" w:type="dxa"/>
            <w:tcBorders>
              <w:top w:val="single" w:sz="6" w:space="0" w:color="auto"/>
              <w:left w:val="single" w:sz="6" w:space="0" w:color="auto"/>
              <w:bottom w:val="single" w:sz="6" w:space="0" w:color="auto"/>
              <w:right w:val="single" w:sz="12" w:space="0" w:color="auto"/>
            </w:tcBorders>
            <w:noWrap/>
            <w:hideMark/>
          </w:tcPr>
          <w:p w14:paraId="427979A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17,6</w:t>
            </w:r>
          </w:p>
        </w:tc>
      </w:tr>
      <w:tr w:rsidR="00103DFF" w:rsidRPr="00F97A9E" w14:paraId="4E6A3E7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4896922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5371034F"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198C93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D6B07F6"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20,4</w:t>
            </w:r>
          </w:p>
        </w:tc>
        <w:tc>
          <w:tcPr>
            <w:tcW w:w="940" w:type="dxa"/>
            <w:tcBorders>
              <w:top w:val="single" w:sz="6" w:space="0" w:color="auto"/>
              <w:left w:val="single" w:sz="6" w:space="0" w:color="auto"/>
              <w:bottom w:val="single" w:sz="6" w:space="0" w:color="auto"/>
              <w:right w:val="single" w:sz="6" w:space="0" w:color="auto"/>
            </w:tcBorders>
            <w:noWrap/>
            <w:hideMark/>
          </w:tcPr>
          <w:p w14:paraId="1E1D33D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22,7</w:t>
            </w:r>
          </w:p>
        </w:tc>
        <w:tc>
          <w:tcPr>
            <w:tcW w:w="940" w:type="dxa"/>
            <w:tcBorders>
              <w:top w:val="single" w:sz="6" w:space="0" w:color="auto"/>
              <w:left w:val="single" w:sz="6" w:space="0" w:color="auto"/>
              <w:bottom w:val="single" w:sz="6" w:space="0" w:color="auto"/>
              <w:right w:val="single" w:sz="12" w:space="0" w:color="auto"/>
            </w:tcBorders>
            <w:noWrap/>
            <w:hideMark/>
          </w:tcPr>
          <w:p w14:paraId="6159D5C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19,7</w:t>
            </w:r>
          </w:p>
        </w:tc>
      </w:tr>
      <w:tr w:rsidR="00103DFF" w:rsidRPr="00F97A9E" w14:paraId="29E4C54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CEBC7B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C59281E"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364FE08"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47271C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27,6</w:t>
            </w:r>
          </w:p>
        </w:tc>
        <w:tc>
          <w:tcPr>
            <w:tcW w:w="940" w:type="dxa"/>
            <w:tcBorders>
              <w:top w:val="single" w:sz="6" w:space="0" w:color="auto"/>
              <w:left w:val="single" w:sz="6" w:space="0" w:color="auto"/>
              <w:bottom w:val="single" w:sz="6" w:space="0" w:color="auto"/>
              <w:right w:val="single" w:sz="6" w:space="0" w:color="auto"/>
            </w:tcBorders>
            <w:noWrap/>
            <w:hideMark/>
          </w:tcPr>
          <w:p w14:paraId="2583458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26,7</w:t>
            </w:r>
          </w:p>
        </w:tc>
        <w:tc>
          <w:tcPr>
            <w:tcW w:w="940" w:type="dxa"/>
            <w:tcBorders>
              <w:top w:val="single" w:sz="6" w:space="0" w:color="auto"/>
              <w:left w:val="single" w:sz="6" w:space="0" w:color="auto"/>
              <w:bottom w:val="single" w:sz="6" w:space="0" w:color="auto"/>
              <w:right w:val="single" w:sz="12" w:space="0" w:color="auto"/>
            </w:tcBorders>
            <w:noWrap/>
            <w:hideMark/>
          </w:tcPr>
          <w:p w14:paraId="380EC69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26,7</w:t>
            </w:r>
          </w:p>
        </w:tc>
      </w:tr>
      <w:tr w:rsidR="00103DFF" w:rsidRPr="00F97A9E" w14:paraId="50114C8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8710065"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2290719"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6B020CD7"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8B38E3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31</w:t>
            </w:r>
          </w:p>
        </w:tc>
        <w:tc>
          <w:tcPr>
            <w:tcW w:w="940" w:type="dxa"/>
            <w:tcBorders>
              <w:top w:val="single" w:sz="6" w:space="0" w:color="auto"/>
              <w:left w:val="single" w:sz="6" w:space="0" w:color="auto"/>
              <w:bottom w:val="single" w:sz="6" w:space="0" w:color="auto"/>
              <w:right w:val="single" w:sz="6" w:space="0" w:color="auto"/>
            </w:tcBorders>
            <w:noWrap/>
            <w:hideMark/>
          </w:tcPr>
          <w:p w14:paraId="2B6496F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37</w:t>
            </w:r>
          </w:p>
        </w:tc>
        <w:tc>
          <w:tcPr>
            <w:tcW w:w="940" w:type="dxa"/>
            <w:tcBorders>
              <w:top w:val="single" w:sz="6" w:space="0" w:color="auto"/>
              <w:left w:val="single" w:sz="6" w:space="0" w:color="auto"/>
              <w:bottom w:val="single" w:sz="6" w:space="0" w:color="auto"/>
              <w:right w:val="single" w:sz="12" w:space="0" w:color="auto"/>
            </w:tcBorders>
            <w:noWrap/>
            <w:hideMark/>
          </w:tcPr>
          <w:p w14:paraId="4D01908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47</w:t>
            </w:r>
          </w:p>
        </w:tc>
      </w:tr>
      <w:tr w:rsidR="00103DFF" w:rsidRPr="00F97A9E" w14:paraId="0C728BB2"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42B0A7B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E1EC97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4E236D4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4023826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1944</w:t>
            </w:r>
          </w:p>
        </w:tc>
        <w:tc>
          <w:tcPr>
            <w:tcW w:w="940" w:type="dxa"/>
            <w:tcBorders>
              <w:top w:val="single" w:sz="6" w:space="0" w:color="auto"/>
              <w:left w:val="single" w:sz="6" w:space="0" w:color="auto"/>
              <w:bottom w:val="single" w:sz="12" w:space="0" w:color="auto"/>
              <w:right w:val="single" w:sz="6" w:space="0" w:color="auto"/>
            </w:tcBorders>
            <w:noWrap/>
            <w:hideMark/>
          </w:tcPr>
          <w:p w14:paraId="2D4F565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1944</w:t>
            </w:r>
          </w:p>
        </w:tc>
        <w:tc>
          <w:tcPr>
            <w:tcW w:w="940" w:type="dxa"/>
            <w:tcBorders>
              <w:top w:val="single" w:sz="6" w:space="0" w:color="auto"/>
              <w:left w:val="single" w:sz="6" w:space="0" w:color="auto"/>
              <w:bottom w:val="single" w:sz="12" w:space="0" w:color="auto"/>
              <w:right w:val="single" w:sz="12" w:space="0" w:color="auto"/>
            </w:tcBorders>
            <w:noWrap/>
            <w:hideMark/>
          </w:tcPr>
          <w:p w14:paraId="57AFC05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1944</w:t>
            </w:r>
          </w:p>
        </w:tc>
      </w:tr>
      <w:tr w:rsidR="00103DFF" w:rsidRPr="00F97A9E" w14:paraId="485EA322"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165E716"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5D5EEC0A"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1D922C8D"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0BC3ECCD"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56</w:t>
            </w:r>
          </w:p>
        </w:tc>
        <w:tc>
          <w:tcPr>
            <w:tcW w:w="940" w:type="dxa"/>
            <w:tcBorders>
              <w:top w:val="single" w:sz="12" w:space="0" w:color="auto"/>
              <w:left w:val="single" w:sz="6" w:space="0" w:color="auto"/>
              <w:bottom w:val="single" w:sz="6" w:space="0" w:color="auto"/>
              <w:right w:val="single" w:sz="6" w:space="0" w:color="auto"/>
            </w:tcBorders>
            <w:noWrap/>
            <w:hideMark/>
          </w:tcPr>
          <w:p w14:paraId="76602433"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42</w:t>
            </w:r>
          </w:p>
        </w:tc>
        <w:tc>
          <w:tcPr>
            <w:tcW w:w="940" w:type="dxa"/>
            <w:tcBorders>
              <w:top w:val="single" w:sz="12" w:space="0" w:color="auto"/>
              <w:left w:val="single" w:sz="6" w:space="0" w:color="auto"/>
              <w:bottom w:val="single" w:sz="6" w:space="0" w:color="auto"/>
              <w:right w:val="single" w:sz="12" w:space="0" w:color="auto"/>
            </w:tcBorders>
            <w:noWrap/>
            <w:hideMark/>
          </w:tcPr>
          <w:p w14:paraId="6159AD6A"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24</w:t>
            </w:r>
          </w:p>
        </w:tc>
      </w:tr>
      <w:tr w:rsidR="00103DFF" w:rsidRPr="00F97A9E" w14:paraId="612E05E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1A53135"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695DA0A2"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7E853B9"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6E0B72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5,1</w:t>
            </w:r>
          </w:p>
        </w:tc>
        <w:tc>
          <w:tcPr>
            <w:tcW w:w="940" w:type="dxa"/>
            <w:tcBorders>
              <w:top w:val="single" w:sz="6" w:space="0" w:color="auto"/>
              <w:left w:val="single" w:sz="6" w:space="0" w:color="auto"/>
              <w:bottom w:val="single" w:sz="6" w:space="0" w:color="auto"/>
              <w:right w:val="single" w:sz="6" w:space="0" w:color="auto"/>
            </w:tcBorders>
            <w:noWrap/>
            <w:hideMark/>
          </w:tcPr>
          <w:p w14:paraId="65DE151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5,0</w:t>
            </w:r>
          </w:p>
        </w:tc>
        <w:tc>
          <w:tcPr>
            <w:tcW w:w="940" w:type="dxa"/>
            <w:tcBorders>
              <w:top w:val="single" w:sz="6" w:space="0" w:color="auto"/>
              <w:left w:val="single" w:sz="6" w:space="0" w:color="auto"/>
              <w:bottom w:val="single" w:sz="6" w:space="0" w:color="auto"/>
              <w:right w:val="single" w:sz="12" w:space="0" w:color="auto"/>
            </w:tcBorders>
            <w:noWrap/>
            <w:hideMark/>
          </w:tcPr>
          <w:p w14:paraId="13DB5A9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5,0</w:t>
            </w:r>
          </w:p>
        </w:tc>
      </w:tr>
      <w:tr w:rsidR="00103DFF" w:rsidRPr="00F97A9E" w14:paraId="41B66E9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3DA6371B"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2C9CD0C4"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701AD65"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665CC6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11,0</w:t>
            </w:r>
          </w:p>
        </w:tc>
        <w:tc>
          <w:tcPr>
            <w:tcW w:w="940" w:type="dxa"/>
            <w:tcBorders>
              <w:top w:val="single" w:sz="6" w:space="0" w:color="auto"/>
              <w:left w:val="single" w:sz="6" w:space="0" w:color="auto"/>
              <w:bottom w:val="single" w:sz="6" w:space="0" w:color="auto"/>
              <w:right w:val="single" w:sz="6" w:space="0" w:color="auto"/>
            </w:tcBorders>
            <w:noWrap/>
            <w:hideMark/>
          </w:tcPr>
          <w:p w14:paraId="7A5EE3D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9,2</w:t>
            </w:r>
          </w:p>
        </w:tc>
        <w:tc>
          <w:tcPr>
            <w:tcW w:w="940" w:type="dxa"/>
            <w:tcBorders>
              <w:top w:val="single" w:sz="6" w:space="0" w:color="auto"/>
              <w:left w:val="single" w:sz="6" w:space="0" w:color="auto"/>
              <w:bottom w:val="single" w:sz="6" w:space="0" w:color="auto"/>
              <w:right w:val="single" w:sz="12" w:space="0" w:color="auto"/>
            </w:tcBorders>
            <w:noWrap/>
            <w:hideMark/>
          </w:tcPr>
          <w:p w14:paraId="255825F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8,0</w:t>
            </w:r>
          </w:p>
        </w:tc>
      </w:tr>
      <w:tr w:rsidR="00103DFF" w:rsidRPr="00F97A9E" w14:paraId="736F39D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EBD979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A6D0B38"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4541FE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A58185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21,6</w:t>
            </w:r>
          </w:p>
        </w:tc>
        <w:tc>
          <w:tcPr>
            <w:tcW w:w="940" w:type="dxa"/>
            <w:tcBorders>
              <w:top w:val="single" w:sz="6" w:space="0" w:color="auto"/>
              <w:left w:val="single" w:sz="6" w:space="0" w:color="auto"/>
              <w:bottom w:val="single" w:sz="6" w:space="0" w:color="auto"/>
              <w:right w:val="single" w:sz="6" w:space="0" w:color="auto"/>
            </w:tcBorders>
            <w:noWrap/>
            <w:hideMark/>
          </w:tcPr>
          <w:p w14:paraId="70A98E8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12,9</w:t>
            </w:r>
          </w:p>
        </w:tc>
        <w:tc>
          <w:tcPr>
            <w:tcW w:w="940" w:type="dxa"/>
            <w:tcBorders>
              <w:top w:val="single" w:sz="6" w:space="0" w:color="auto"/>
              <w:left w:val="single" w:sz="6" w:space="0" w:color="auto"/>
              <w:bottom w:val="single" w:sz="6" w:space="0" w:color="auto"/>
              <w:right w:val="single" w:sz="12" w:space="0" w:color="auto"/>
            </w:tcBorders>
            <w:noWrap/>
            <w:hideMark/>
          </w:tcPr>
          <w:p w14:paraId="33CDA63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19,2</w:t>
            </w:r>
          </w:p>
        </w:tc>
      </w:tr>
      <w:tr w:rsidR="00103DFF" w:rsidRPr="00F97A9E" w14:paraId="35B3F20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D0BCCF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18C31F5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095E689"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1B9C36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104</w:t>
            </w:r>
          </w:p>
        </w:tc>
        <w:tc>
          <w:tcPr>
            <w:tcW w:w="940" w:type="dxa"/>
            <w:tcBorders>
              <w:top w:val="single" w:sz="6" w:space="0" w:color="auto"/>
              <w:left w:val="single" w:sz="6" w:space="0" w:color="auto"/>
              <w:bottom w:val="single" w:sz="6" w:space="0" w:color="auto"/>
              <w:right w:val="single" w:sz="6" w:space="0" w:color="auto"/>
            </w:tcBorders>
            <w:noWrap/>
            <w:hideMark/>
          </w:tcPr>
          <w:p w14:paraId="2E8A11A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80</w:t>
            </w:r>
          </w:p>
        </w:tc>
        <w:tc>
          <w:tcPr>
            <w:tcW w:w="940" w:type="dxa"/>
            <w:tcBorders>
              <w:top w:val="single" w:sz="6" w:space="0" w:color="auto"/>
              <w:left w:val="single" w:sz="6" w:space="0" w:color="auto"/>
              <w:bottom w:val="single" w:sz="6" w:space="0" w:color="auto"/>
              <w:right w:val="single" w:sz="12" w:space="0" w:color="auto"/>
            </w:tcBorders>
            <w:noWrap/>
            <w:hideMark/>
          </w:tcPr>
          <w:p w14:paraId="01D3CED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55</w:t>
            </w:r>
          </w:p>
        </w:tc>
      </w:tr>
      <w:tr w:rsidR="00103DFF" w:rsidRPr="00F97A9E" w14:paraId="2821CAC6"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358555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ECF3CA0"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6F55CBA5"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49726D2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940" w:type="dxa"/>
            <w:tcBorders>
              <w:top w:val="single" w:sz="6" w:space="0" w:color="auto"/>
              <w:left w:val="single" w:sz="6" w:space="0" w:color="auto"/>
              <w:bottom w:val="single" w:sz="12" w:space="0" w:color="auto"/>
              <w:right w:val="single" w:sz="6" w:space="0" w:color="auto"/>
            </w:tcBorders>
            <w:noWrap/>
            <w:hideMark/>
          </w:tcPr>
          <w:p w14:paraId="45D266E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1995</w:t>
            </w:r>
          </w:p>
        </w:tc>
        <w:tc>
          <w:tcPr>
            <w:tcW w:w="940" w:type="dxa"/>
            <w:tcBorders>
              <w:top w:val="single" w:sz="6" w:space="0" w:color="auto"/>
              <w:left w:val="single" w:sz="6" w:space="0" w:color="auto"/>
              <w:bottom w:val="single" w:sz="12" w:space="0" w:color="auto"/>
              <w:right w:val="single" w:sz="12" w:space="0" w:color="auto"/>
            </w:tcBorders>
            <w:noWrap/>
            <w:hideMark/>
          </w:tcPr>
          <w:p w14:paraId="33C1AD4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1995</w:t>
            </w:r>
          </w:p>
        </w:tc>
      </w:tr>
      <w:tr w:rsidR="00103DFF" w:rsidRPr="00F97A9E" w14:paraId="30E9E5E9"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36CCE12"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702A4E98"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2216170E"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47F350C"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54</w:t>
            </w:r>
          </w:p>
        </w:tc>
        <w:tc>
          <w:tcPr>
            <w:tcW w:w="940" w:type="dxa"/>
            <w:tcBorders>
              <w:top w:val="single" w:sz="12" w:space="0" w:color="auto"/>
              <w:left w:val="single" w:sz="6" w:space="0" w:color="auto"/>
              <w:bottom w:val="single" w:sz="6" w:space="0" w:color="auto"/>
              <w:right w:val="single" w:sz="6" w:space="0" w:color="auto"/>
            </w:tcBorders>
            <w:noWrap/>
            <w:hideMark/>
          </w:tcPr>
          <w:p w14:paraId="5F22F9B4"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58</w:t>
            </w:r>
          </w:p>
        </w:tc>
        <w:tc>
          <w:tcPr>
            <w:tcW w:w="940" w:type="dxa"/>
            <w:tcBorders>
              <w:top w:val="single" w:sz="12" w:space="0" w:color="auto"/>
              <w:left w:val="single" w:sz="6" w:space="0" w:color="auto"/>
              <w:bottom w:val="single" w:sz="6" w:space="0" w:color="auto"/>
              <w:right w:val="single" w:sz="12" w:space="0" w:color="auto"/>
            </w:tcBorders>
            <w:noWrap/>
            <w:hideMark/>
          </w:tcPr>
          <w:p w14:paraId="5BD26141" w14:textId="77777777" w:rsidR="00103DFF" w:rsidRPr="00F97A9E" w:rsidRDefault="00103DFF" w:rsidP="00C93119">
            <w:pPr>
              <w:spacing w:after="0" w:line="240" w:lineRule="auto"/>
              <w:jc w:val="right"/>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35</w:t>
            </w:r>
          </w:p>
        </w:tc>
      </w:tr>
      <w:tr w:rsidR="00103DFF" w:rsidRPr="00F97A9E" w14:paraId="24F2CA0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825F9AF" w14:textId="77777777" w:rsidR="00103DFF" w:rsidRPr="00F97A9E" w:rsidRDefault="00103DFF" w:rsidP="00C93119">
            <w:pPr>
              <w:spacing w:after="0" w:line="240" w:lineRule="auto"/>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03E8607B"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4CA011D"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1.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5499726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8,1</w:t>
            </w:r>
          </w:p>
        </w:tc>
        <w:tc>
          <w:tcPr>
            <w:tcW w:w="940" w:type="dxa"/>
            <w:tcBorders>
              <w:top w:val="single" w:sz="6" w:space="0" w:color="auto"/>
              <w:left w:val="single" w:sz="6" w:space="0" w:color="auto"/>
              <w:bottom w:val="single" w:sz="6" w:space="0" w:color="auto"/>
              <w:right w:val="single" w:sz="6" w:space="0" w:color="auto"/>
            </w:tcBorders>
            <w:noWrap/>
            <w:hideMark/>
          </w:tcPr>
          <w:p w14:paraId="1DC5B999"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6,8</w:t>
            </w:r>
          </w:p>
        </w:tc>
        <w:tc>
          <w:tcPr>
            <w:tcW w:w="940" w:type="dxa"/>
            <w:tcBorders>
              <w:top w:val="single" w:sz="6" w:space="0" w:color="auto"/>
              <w:left w:val="single" w:sz="6" w:space="0" w:color="auto"/>
              <w:bottom w:val="single" w:sz="6" w:space="0" w:color="auto"/>
              <w:right w:val="single" w:sz="12" w:space="0" w:color="auto"/>
            </w:tcBorders>
            <w:noWrap/>
            <w:hideMark/>
          </w:tcPr>
          <w:p w14:paraId="456DEB9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8,8</w:t>
            </w:r>
          </w:p>
        </w:tc>
      </w:tr>
      <w:tr w:rsidR="00103DFF" w:rsidRPr="00F97A9E" w14:paraId="5117ABD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113C684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tcPr>
          <w:p w14:paraId="55790C16"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FD18CD9"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515270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11,4</w:t>
            </w:r>
          </w:p>
        </w:tc>
        <w:tc>
          <w:tcPr>
            <w:tcW w:w="940" w:type="dxa"/>
            <w:tcBorders>
              <w:top w:val="single" w:sz="6" w:space="0" w:color="auto"/>
              <w:left w:val="single" w:sz="6" w:space="0" w:color="auto"/>
              <w:bottom w:val="single" w:sz="6" w:space="0" w:color="auto"/>
              <w:right w:val="single" w:sz="6" w:space="0" w:color="auto"/>
            </w:tcBorders>
            <w:noWrap/>
            <w:hideMark/>
          </w:tcPr>
          <w:p w14:paraId="57878C0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11,2</w:t>
            </w:r>
          </w:p>
        </w:tc>
        <w:tc>
          <w:tcPr>
            <w:tcW w:w="940" w:type="dxa"/>
            <w:tcBorders>
              <w:top w:val="single" w:sz="6" w:space="0" w:color="auto"/>
              <w:left w:val="single" w:sz="6" w:space="0" w:color="auto"/>
              <w:bottom w:val="single" w:sz="6" w:space="0" w:color="auto"/>
              <w:right w:val="single" w:sz="12" w:space="0" w:color="auto"/>
            </w:tcBorders>
            <w:noWrap/>
            <w:hideMark/>
          </w:tcPr>
          <w:p w14:paraId="06143A92"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11,9</w:t>
            </w:r>
          </w:p>
        </w:tc>
      </w:tr>
      <w:tr w:rsidR="00103DFF" w:rsidRPr="00F97A9E" w14:paraId="049C87C7"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427FE7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D591CC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EB0DA9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 xml:space="preserve">3. </w:t>
            </w:r>
            <w:proofErr w:type="spellStart"/>
            <w:r w:rsidRPr="00F97A9E">
              <w:rPr>
                <w:rFonts w:ascii="Calibri" w:eastAsia="Times New Roman" w:hAnsi="Calibri" w:cs="Calibri"/>
                <w:color w:val="000000"/>
                <w:sz w:val="20"/>
                <w:szCs w:val="20"/>
                <w:lang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1BE17A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18,4</w:t>
            </w:r>
          </w:p>
        </w:tc>
        <w:tc>
          <w:tcPr>
            <w:tcW w:w="940" w:type="dxa"/>
            <w:tcBorders>
              <w:top w:val="single" w:sz="6" w:space="0" w:color="auto"/>
              <w:left w:val="single" w:sz="6" w:space="0" w:color="auto"/>
              <w:bottom w:val="single" w:sz="6" w:space="0" w:color="auto"/>
              <w:right w:val="single" w:sz="6" w:space="0" w:color="auto"/>
            </w:tcBorders>
            <w:noWrap/>
            <w:hideMark/>
          </w:tcPr>
          <w:p w14:paraId="149E9B9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21,1</w:t>
            </w:r>
          </w:p>
        </w:tc>
        <w:tc>
          <w:tcPr>
            <w:tcW w:w="940" w:type="dxa"/>
            <w:tcBorders>
              <w:top w:val="single" w:sz="6" w:space="0" w:color="auto"/>
              <w:left w:val="single" w:sz="6" w:space="0" w:color="auto"/>
              <w:bottom w:val="single" w:sz="6" w:space="0" w:color="auto"/>
              <w:right w:val="single" w:sz="12" w:space="0" w:color="auto"/>
            </w:tcBorders>
            <w:noWrap/>
            <w:hideMark/>
          </w:tcPr>
          <w:p w14:paraId="23C2D61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20,8</w:t>
            </w:r>
          </w:p>
        </w:tc>
      </w:tr>
      <w:tr w:rsidR="00103DFF" w:rsidRPr="00F97A9E" w14:paraId="67828CA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4119917"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22AB8E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2C03926A"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2014BDF5"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75</w:t>
            </w:r>
          </w:p>
        </w:tc>
        <w:tc>
          <w:tcPr>
            <w:tcW w:w="940" w:type="dxa"/>
            <w:tcBorders>
              <w:top w:val="single" w:sz="6" w:space="0" w:color="auto"/>
              <w:left w:val="single" w:sz="6" w:space="0" w:color="auto"/>
              <w:bottom w:val="single" w:sz="6" w:space="0" w:color="auto"/>
              <w:right w:val="single" w:sz="6" w:space="0" w:color="auto"/>
            </w:tcBorders>
            <w:noWrap/>
            <w:hideMark/>
          </w:tcPr>
          <w:p w14:paraId="56C8247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55</w:t>
            </w:r>
          </w:p>
        </w:tc>
        <w:tc>
          <w:tcPr>
            <w:tcW w:w="940" w:type="dxa"/>
            <w:tcBorders>
              <w:top w:val="single" w:sz="6" w:space="0" w:color="auto"/>
              <w:left w:val="single" w:sz="6" w:space="0" w:color="auto"/>
              <w:bottom w:val="single" w:sz="6" w:space="0" w:color="auto"/>
              <w:right w:val="single" w:sz="12" w:space="0" w:color="auto"/>
            </w:tcBorders>
            <w:noWrap/>
            <w:hideMark/>
          </w:tcPr>
          <w:p w14:paraId="572CA9F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54</w:t>
            </w:r>
          </w:p>
        </w:tc>
      </w:tr>
      <w:tr w:rsidR="00103DFF" w:rsidRPr="00F97A9E" w14:paraId="7AD30F8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659D309"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0F01ABE2"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4E2BA5A3" w14:textId="77777777" w:rsidR="00103DFF" w:rsidRPr="00F97A9E" w:rsidRDefault="00103DFF" w:rsidP="00C93119">
            <w:pPr>
              <w:spacing w:after="0" w:line="240" w:lineRule="auto"/>
              <w:jc w:val="center"/>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B7E425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35C3110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1973</w:t>
            </w:r>
          </w:p>
        </w:tc>
        <w:tc>
          <w:tcPr>
            <w:tcW w:w="940" w:type="dxa"/>
            <w:tcBorders>
              <w:top w:val="single" w:sz="6" w:space="0" w:color="auto"/>
              <w:left w:val="single" w:sz="6" w:space="0" w:color="auto"/>
              <w:bottom w:val="single" w:sz="12" w:space="0" w:color="auto"/>
              <w:right w:val="single" w:sz="12" w:space="0" w:color="auto"/>
            </w:tcBorders>
            <w:noWrap/>
            <w:hideMark/>
          </w:tcPr>
          <w:p w14:paraId="177190F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1978</w:t>
            </w:r>
          </w:p>
        </w:tc>
      </w:tr>
    </w:tbl>
    <w:p w14:paraId="0E075F93" w14:textId="77777777" w:rsidR="00103DFF" w:rsidRPr="00F97A9E" w:rsidRDefault="00103DFF" w:rsidP="00103DFF">
      <w:pPr>
        <w:spacing w:after="0"/>
        <w:jc w:val="both"/>
      </w:pPr>
    </w:p>
    <w:p w14:paraId="4BEA406D" w14:textId="72907E55" w:rsidR="00103DFF" w:rsidRPr="00F97A9E" w:rsidRDefault="00103DFF" w:rsidP="00103DFF">
      <w:pPr>
        <w:spacing w:after="0"/>
        <w:jc w:val="both"/>
      </w:pPr>
      <w:r w:rsidRPr="00F97A9E">
        <w:t xml:space="preserve">V zadnjih letih je pri najemninah zaznana manjša rast najemnin kot pri prodajnih cenah. Po izračunih po metodi SPAR (Glej Viri podatkov in metodološka pojasnila) so v Sloveniji v letu 2022 cene trgovskih in storitvenih prostorov zrasle za 3,9 %, največja rast najemnin je bila zabeležena na Obali (15,5 % v letu 2022). Kot že omenjeno, je velikost vzorca majhna in so zato izračunane vrednosti manj zanesljive. Zaradi </w:t>
      </w:r>
      <w:proofErr w:type="spellStart"/>
      <w:r w:rsidRPr="00F97A9E">
        <w:t>nereprezentančnega</w:t>
      </w:r>
      <w:proofErr w:type="spellEnd"/>
      <w:r w:rsidRPr="00F97A9E">
        <w:t xml:space="preserve"> vzorca oziroma zelo različne strukture oddanih trgovskih prostorov </w:t>
      </w:r>
      <w:r w:rsidRPr="00683C01">
        <w:t xml:space="preserve">na Obali </w:t>
      </w:r>
      <w:r w:rsidR="00AE0807" w:rsidRPr="00683C01">
        <w:t xml:space="preserve">v tabeli 27 </w:t>
      </w:r>
      <w:r w:rsidRPr="00683C01">
        <w:t>letna rast najemnin ni podana. O</w:t>
      </w:r>
      <w:r w:rsidRPr="00F97A9E">
        <w:t>cenjujemo, da do večjih sprememb v višini najemnin na Obali ni bilo.</w:t>
      </w:r>
    </w:p>
    <w:p w14:paraId="74B66E03" w14:textId="77777777" w:rsidR="00103DFF" w:rsidRPr="00F97A9E" w:rsidRDefault="00103DFF" w:rsidP="00103DFF">
      <w:pPr>
        <w:spacing w:after="0"/>
        <w:jc w:val="both"/>
      </w:pPr>
      <w:r w:rsidRPr="00F97A9E">
        <w:t xml:space="preserve"> </w:t>
      </w:r>
    </w:p>
    <w:p w14:paraId="15A74FD2" w14:textId="77777777" w:rsidR="00103DFF" w:rsidRPr="00F97A9E" w:rsidRDefault="00103DFF" w:rsidP="00103DFF">
      <w:pPr>
        <w:pStyle w:val="Napis"/>
        <w:spacing w:after="120"/>
        <w:rPr>
          <w:sz w:val="22"/>
          <w:szCs w:val="22"/>
        </w:rPr>
      </w:pPr>
      <w:bookmarkStart w:id="64" w:name="_Toc129177211"/>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27</w:t>
      </w:r>
      <w:r w:rsidRPr="00F97A9E">
        <w:rPr>
          <w:sz w:val="22"/>
          <w:szCs w:val="22"/>
        </w:rPr>
        <w:fldChar w:fldCharType="end"/>
      </w:r>
      <w:r w:rsidRPr="00F97A9E">
        <w:rPr>
          <w:sz w:val="22"/>
          <w:szCs w:val="22"/>
        </w:rPr>
        <w:t>: Letna rast najemnin trgovskih in storitvenih prostorov po izbranih analitičnih območjih za leti 2021 in 2022</w:t>
      </w:r>
      <w:bookmarkEnd w:id="64"/>
    </w:p>
    <w:tbl>
      <w:tblPr>
        <w:tblW w:w="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tblGrid>
      <w:tr w:rsidR="00103DFF" w:rsidRPr="00F97A9E" w14:paraId="35ECB8C0" w14:textId="77777777" w:rsidTr="00103DFF">
        <w:trPr>
          <w:trHeight w:val="276"/>
        </w:trPr>
        <w:tc>
          <w:tcPr>
            <w:tcW w:w="2268" w:type="dxa"/>
            <w:shd w:val="clear" w:color="auto" w:fill="D9D9D9" w:themeFill="background1" w:themeFillShade="D9"/>
            <w:noWrap/>
            <w:hideMark/>
          </w:tcPr>
          <w:p w14:paraId="4EADDFF7"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Letna rast najemnin</w:t>
            </w:r>
          </w:p>
        </w:tc>
        <w:tc>
          <w:tcPr>
            <w:tcW w:w="1418" w:type="dxa"/>
            <w:shd w:val="clear" w:color="auto" w:fill="D9D9D9" w:themeFill="background1" w:themeFillShade="D9"/>
            <w:noWrap/>
            <w:hideMark/>
          </w:tcPr>
          <w:p w14:paraId="7F75D4C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6671C70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738D959F" w14:textId="77777777" w:rsidTr="00103DFF">
        <w:trPr>
          <w:trHeight w:val="276"/>
        </w:trPr>
        <w:tc>
          <w:tcPr>
            <w:tcW w:w="2268" w:type="dxa"/>
            <w:noWrap/>
            <w:hideMark/>
          </w:tcPr>
          <w:p w14:paraId="55785E7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05CDB8D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2,0 %</w:t>
            </w:r>
          </w:p>
        </w:tc>
        <w:tc>
          <w:tcPr>
            <w:tcW w:w="1418" w:type="dxa"/>
            <w:noWrap/>
            <w:hideMark/>
          </w:tcPr>
          <w:p w14:paraId="40395C1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3,9 %</w:t>
            </w:r>
          </w:p>
        </w:tc>
      </w:tr>
      <w:tr w:rsidR="00103DFF" w:rsidRPr="00F97A9E" w14:paraId="4AB64C8D" w14:textId="77777777" w:rsidTr="00103DFF">
        <w:trPr>
          <w:trHeight w:val="276"/>
        </w:trPr>
        <w:tc>
          <w:tcPr>
            <w:tcW w:w="2268" w:type="dxa"/>
            <w:noWrap/>
            <w:hideMark/>
          </w:tcPr>
          <w:p w14:paraId="19B1DD5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5786022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7,4 %</w:t>
            </w:r>
          </w:p>
        </w:tc>
        <w:tc>
          <w:tcPr>
            <w:tcW w:w="1418" w:type="dxa"/>
            <w:noWrap/>
            <w:hideMark/>
          </w:tcPr>
          <w:p w14:paraId="4B0CF24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3,0 %</w:t>
            </w:r>
          </w:p>
        </w:tc>
      </w:tr>
      <w:tr w:rsidR="00103DFF" w:rsidRPr="00F97A9E" w14:paraId="0E57B80B" w14:textId="77777777" w:rsidTr="00103DFF">
        <w:trPr>
          <w:trHeight w:val="276"/>
        </w:trPr>
        <w:tc>
          <w:tcPr>
            <w:tcW w:w="2268" w:type="dxa"/>
            <w:noWrap/>
            <w:hideMark/>
          </w:tcPr>
          <w:p w14:paraId="4EA3AC1E"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780ECE2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-2,0 %</w:t>
            </w:r>
          </w:p>
        </w:tc>
        <w:tc>
          <w:tcPr>
            <w:tcW w:w="1418" w:type="dxa"/>
            <w:noWrap/>
            <w:hideMark/>
          </w:tcPr>
          <w:p w14:paraId="6B0733B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0,0 %</w:t>
            </w:r>
          </w:p>
        </w:tc>
      </w:tr>
    </w:tbl>
    <w:p w14:paraId="563C3943" w14:textId="77777777" w:rsidR="00103DFF" w:rsidRPr="00F97A9E" w:rsidRDefault="00103DFF" w:rsidP="00103DFF">
      <w:pPr>
        <w:spacing w:after="0"/>
        <w:jc w:val="both"/>
      </w:pPr>
      <w:r w:rsidRPr="00F97A9E">
        <w:t xml:space="preserve"> </w:t>
      </w:r>
    </w:p>
    <w:p w14:paraId="5F6DB32D" w14:textId="77777777" w:rsidR="00103DFF" w:rsidRPr="00F97A9E" w:rsidRDefault="00103DFF" w:rsidP="00103DFF">
      <w:pPr>
        <w:spacing w:after="0"/>
        <w:jc w:val="both"/>
      </w:pPr>
      <w:r w:rsidRPr="00F97A9E">
        <w:t xml:space="preserve">Množitelji za Slovenijo za trgovske in storitvene prostore so med 8 in 10 in so zelo podobni množiteljem za pisarniške prostore. Ker prodajne cene rastejo hitreje od najemnin, se množitelji povečujejo, kar pomeni, da se donosnost (trgovskih in storitvenih prostorov) nepremičnin manjša. Množitelji so višji na območju Ljubljane in Obale oziroma na območjih z manjšim tveganjem. Večje kot je število vzorca prodajnih cen in najemnin, zanesljivejši je množitelj kot pokazatelj donosnosti. </w:t>
      </w:r>
    </w:p>
    <w:p w14:paraId="0E7FBE83" w14:textId="77777777" w:rsidR="00103DFF" w:rsidRPr="00F97A9E" w:rsidRDefault="00103DFF" w:rsidP="00103DFF">
      <w:pPr>
        <w:spacing w:after="0"/>
        <w:jc w:val="both"/>
      </w:pPr>
    </w:p>
    <w:p w14:paraId="55BC500D" w14:textId="77777777" w:rsidR="00103DFF" w:rsidRPr="00F97A9E" w:rsidRDefault="00103DFF" w:rsidP="00103DFF">
      <w:pPr>
        <w:pStyle w:val="Napis"/>
        <w:spacing w:after="120"/>
        <w:rPr>
          <w:sz w:val="22"/>
          <w:szCs w:val="22"/>
        </w:rPr>
      </w:pPr>
      <w:bookmarkStart w:id="65" w:name="_Toc129177212"/>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28</w:t>
      </w:r>
      <w:r w:rsidRPr="00F97A9E">
        <w:rPr>
          <w:sz w:val="22"/>
          <w:szCs w:val="22"/>
        </w:rPr>
        <w:fldChar w:fldCharType="end"/>
      </w:r>
      <w:r w:rsidRPr="00F97A9E">
        <w:rPr>
          <w:sz w:val="22"/>
          <w:szCs w:val="22"/>
        </w:rPr>
        <w:t>: Množitelji trgovskih in storitvenih prostorov po izbranih analitičnih območjih za leta 2020 do 2022</w:t>
      </w:r>
      <w:bookmarkEnd w:id="65"/>
    </w:p>
    <w:tbl>
      <w:tblPr>
        <w:tblW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1418"/>
        <w:gridCol w:w="1418"/>
      </w:tblGrid>
      <w:tr w:rsidR="00103DFF" w:rsidRPr="00F97A9E" w14:paraId="3372547F" w14:textId="77777777" w:rsidTr="00103DFF">
        <w:trPr>
          <w:trHeight w:val="276"/>
        </w:trPr>
        <w:tc>
          <w:tcPr>
            <w:tcW w:w="2268" w:type="dxa"/>
            <w:shd w:val="clear" w:color="auto" w:fill="D9D9D9" w:themeFill="background1" w:themeFillShade="D9"/>
            <w:noWrap/>
            <w:hideMark/>
          </w:tcPr>
          <w:p w14:paraId="3457DFDC"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Množitelji</w:t>
            </w:r>
          </w:p>
        </w:tc>
        <w:tc>
          <w:tcPr>
            <w:tcW w:w="1418" w:type="dxa"/>
            <w:shd w:val="clear" w:color="auto" w:fill="D9D9D9" w:themeFill="background1" w:themeFillShade="D9"/>
            <w:noWrap/>
            <w:hideMark/>
          </w:tcPr>
          <w:p w14:paraId="2A33CC4C"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2020</w:t>
            </w:r>
          </w:p>
        </w:tc>
        <w:tc>
          <w:tcPr>
            <w:tcW w:w="1418" w:type="dxa"/>
            <w:shd w:val="clear" w:color="auto" w:fill="D9D9D9" w:themeFill="background1" w:themeFillShade="D9"/>
            <w:noWrap/>
            <w:hideMark/>
          </w:tcPr>
          <w:p w14:paraId="20313D2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2021</w:t>
            </w:r>
          </w:p>
        </w:tc>
        <w:tc>
          <w:tcPr>
            <w:tcW w:w="1418" w:type="dxa"/>
            <w:shd w:val="clear" w:color="auto" w:fill="D9D9D9" w:themeFill="background1" w:themeFillShade="D9"/>
            <w:noWrap/>
            <w:hideMark/>
          </w:tcPr>
          <w:p w14:paraId="1C02D356"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2022</w:t>
            </w:r>
          </w:p>
        </w:tc>
      </w:tr>
      <w:tr w:rsidR="00103DFF" w:rsidRPr="00F97A9E" w14:paraId="07F1ABE9" w14:textId="77777777" w:rsidTr="00103DFF">
        <w:trPr>
          <w:trHeight w:val="276"/>
        </w:trPr>
        <w:tc>
          <w:tcPr>
            <w:tcW w:w="2268" w:type="dxa"/>
            <w:noWrap/>
            <w:hideMark/>
          </w:tcPr>
          <w:p w14:paraId="44206633"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Slovenija</w:t>
            </w:r>
          </w:p>
        </w:tc>
        <w:tc>
          <w:tcPr>
            <w:tcW w:w="1418" w:type="dxa"/>
            <w:noWrap/>
            <w:hideMark/>
          </w:tcPr>
          <w:p w14:paraId="29FD991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7,9</w:t>
            </w:r>
          </w:p>
        </w:tc>
        <w:tc>
          <w:tcPr>
            <w:tcW w:w="1418" w:type="dxa"/>
            <w:noWrap/>
            <w:hideMark/>
          </w:tcPr>
          <w:p w14:paraId="00E76DD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7,8</w:t>
            </w:r>
          </w:p>
        </w:tc>
        <w:tc>
          <w:tcPr>
            <w:tcW w:w="1418" w:type="dxa"/>
            <w:noWrap/>
            <w:hideMark/>
          </w:tcPr>
          <w:p w14:paraId="496D7A1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9,8</w:t>
            </w:r>
          </w:p>
        </w:tc>
      </w:tr>
      <w:tr w:rsidR="00103DFF" w:rsidRPr="00F97A9E" w14:paraId="176EACA2" w14:textId="77777777" w:rsidTr="00103DFF">
        <w:trPr>
          <w:trHeight w:val="276"/>
        </w:trPr>
        <w:tc>
          <w:tcPr>
            <w:tcW w:w="2268" w:type="dxa"/>
            <w:noWrap/>
            <w:hideMark/>
          </w:tcPr>
          <w:p w14:paraId="5D5CC9A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4BB02A5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7,8</w:t>
            </w:r>
          </w:p>
        </w:tc>
        <w:tc>
          <w:tcPr>
            <w:tcW w:w="1418" w:type="dxa"/>
            <w:noWrap/>
            <w:hideMark/>
          </w:tcPr>
          <w:p w14:paraId="405500F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9,2</w:t>
            </w:r>
          </w:p>
        </w:tc>
        <w:tc>
          <w:tcPr>
            <w:tcW w:w="1418" w:type="dxa"/>
            <w:noWrap/>
            <w:hideMark/>
          </w:tcPr>
          <w:p w14:paraId="1812771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11,7</w:t>
            </w:r>
          </w:p>
        </w:tc>
      </w:tr>
      <w:tr w:rsidR="00103DFF" w:rsidRPr="00F97A9E" w14:paraId="17A87835" w14:textId="77777777" w:rsidTr="00103DFF">
        <w:trPr>
          <w:trHeight w:val="276"/>
        </w:trPr>
        <w:tc>
          <w:tcPr>
            <w:tcW w:w="2268" w:type="dxa"/>
            <w:noWrap/>
            <w:hideMark/>
          </w:tcPr>
          <w:p w14:paraId="0BE17415"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 center</w:t>
            </w:r>
          </w:p>
        </w:tc>
        <w:tc>
          <w:tcPr>
            <w:tcW w:w="1418" w:type="dxa"/>
            <w:noWrap/>
            <w:hideMark/>
          </w:tcPr>
          <w:p w14:paraId="632F0A1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8,2</w:t>
            </w:r>
          </w:p>
        </w:tc>
        <w:tc>
          <w:tcPr>
            <w:tcW w:w="1418" w:type="dxa"/>
            <w:noWrap/>
            <w:hideMark/>
          </w:tcPr>
          <w:p w14:paraId="1EA2101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7,8</w:t>
            </w:r>
          </w:p>
        </w:tc>
        <w:tc>
          <w:tcPr>
            <w:tcW w:w="1418" w:type="dxa"/>
            <w:noWrap/>
            <w:hideMark/>
          </w:tcPr>
          <w:p w14:paraId="4A50C52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11,7</w:t>
            </w:r>
          </w:p>
        </w:tc>
      </w:tr>
      <w:tr w:rsidR="00103DFF" w:rsidRPr="00F97A9E" w14:paraId="2E511C6F" w14:textId="77777777" w:rsidTr="00103DFF">
        <w:trPr>
          <w:trHeight w:val="276"/>
        </w:trPr>
        <w:tc>
          <w:tcPr>
            <w:tcW w:w="2268" w:type="dxa"/>
            <w:noWrap/>
            <w:hideMark/>
          </w:tcPr>
          <w:p w14:paraId="35185994"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023151D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6,0</w:t>
            </w:r>
          </w:p>
        </w:tc>
        <w:tc>
          <w:tcPr>
            <w:tcW w:w="1418" w:type="dxa"/>
            <w:noWrap/>
            <w:hideMark/>
          </w:tcPr>
          <w:p w14:paraId="391C8A9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6,7</w:t>
            </w:r>
          </w:p>
        </w:tc>
        <w:tc>
          <w:tcPr>
            <w:tcW w:w="1418" w:type="dxa"/>
            <w:noWrap/>
            <w:hideMark/>
          </w:tcPr>
          <w:p w14:paraId="16FE215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10,4</w:t>
            </w:r>
          </w:p>
        </w:tc>
      </w:tr>
      <w:tr w:rsidR="00103DFF" w:rsidRPr="00F97A9E" w14:paraId="78C60D0E" w14:textId="77777777" w:rsidTr="00103DFF">
        <w:trPr>
          <w:trHeight w:val="276"/>
        </w:trPr>
        <w:tc>
          <w:tcPr>
            <w:tcW w:w="2268" w:type="dxa"/>
            <w:noWrap/>
            <w:hideMark/>
          </w:tcPr>
          <w:p w14:paraId="78BC996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7655DE6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11,4</w:t>
            </w:r>
          </w:p>
        </w:tc>
        <w:tc>
          <w:tcPr>
            <w:tcW w:w="1418" w:type="dxa"/>
            <w:noWrap/>
            <w:hideMark/>
          </w:tcPr>
          <w:p w14:paraId="57421B7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14,2</w:t>
            </w:r>
          </w:p>
        </w:tc>
        <w:tc>
          <w:tcPr>
            <w:tcW w:w="1418" w:type="dxa"/>
            <w:noWrap/>
            <w:hideMark/>
          </w:tcPr>
          <w:p w14:paraId="1E247C6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15,3</w:t>
            </w:r>
          </w:p>
        </w:tc>
      </w:tr>
    </w:tbl>
    <w:p w14:paraId="60EFB969" w14:textId="77777777" w:rsidR="00103DFF" w:rsidRPr="00F97A9E" w:rsidRDefault="00103DFF" w:rsidP="00103DFF">
      <w:pPr>
        <w:spacing w:after="0"/>
        <w:jc w:val="both"/>
        <w:rPr>
          <w:b/>
        </w:rPr>
      </w:pPr>
    </w:p>
    <w:p w14:paraId="67A8DD90" w14:textId="77777777" w:rsidR="00103DFF" w:rsidRPr="00F97A9E" w:rsidRDefault="00103DFF" w:rsidP="00103DFF">
      <w:pPr>
        <w:rPr>
          <w:b/>
        </w:rPr>
      </w:pPr>
      <w:r w:rsidRPr="00F97A9E">
        <w:rPr>
          <w:b/>
        </w:rPr>
        <w:br w:type="page"/>
      </w:r>
    </w:p>
    <w:p w14:paraId="5448D725" w14:textId="77777777" w:rsidR="00103DFF" w:rsidRPr="00F97A9E" w:rsidRDefault="00103DFF" w:rsidP="00103DFF">
      <w:pPr>
        <w:pStyle w:val="Naslov2"/>
        <w:numPr>
          <w:ilvl w:val="1"/>
          <w:numId w:val="12"/>
        </w:numPr>
        <w:rPr>
          <w:b/>
          <w:bCs/>
          <w:color w:val="auto"/>
          <w:sz w:val="32"/>
          <w:szCs w:val="32"/>
        </w:rPr>
      </w:pPr>
      <w:bookmarkStart w:id="66" w:name="_Toc129612927"/>
      <w:r w:rsidRPr="00F97A9E">
        <w:rPr>
          <w:b/>
          <w:bCs/>
          <w:color w:val="auto"/>
          <w:sz w:val="32"/>
          <w:szCs w:val="32"/>
        </w:rPr>
        <w:lastRenderedPageBreak/>
        <w:t>IZBRANI VEČJI POSLI</w:t>
      </w:r>
      <w:bookmarkEnd w:id="66"/>
    </w:p>
    <w:p w14:paraId="09728D9F" w14:textId="77777777" w:rsidR="00103DFF" w:rsidRPr="00F97A9E" w:rsidRDefault="00103DFF" w:rsidP="00103DFF">
      <w:pPr>
        <w:spacing w:after="0"/>
        <w:jc w:val="both"/>
      </w:pPr>
    </w:p>
    <w:p w14:paraId="0AAFC4D0" w14:textId="2C4B7093" w:rsidR="00103DFF" w:rsidRPr="00F97A9E" w:rsidRDefault="00103DFF" w:rsidP="00103DFF">
      <w:pPr>
        <w:spacing w:after="0"/>
        <w:jc w:val="both"/>
      </w:pPr>
      <w:r w:rsidRPr="00F97A9E">
        <w:t>V tabeli 29 so navedeni večji prodajni posli trgovskih in storitvenih prostorov vrednosti nad 500.000 EUR Sloveniji v letu 2022. Prodajne cene povprečnih trgovskih prostorov se gibljejo okoli vrednosti 1.000 EUR/m</w:t>
      </w:r>
      <w:r w:rsidRPr="00F97A9E">
        <w:rPr>
          <w:vertAlign w:val="superscript"/>
        </w:rPr>
        <w:t>2</w:t>
      </w:r>
      <w:r w:rsidRPr="00F97A9E">
        <w:t xml:space="preserve">. Na izbranih </w:t>
      </w:r>
      <w:r w:rsidRPr="00683C01">
        <w:t>lokacija</w:t>
      </w:r>
      <w:r w:rsidR="00AE0807" w:rsidRPr="00683C01">
        <w:t>h</w:t>
      </w:r>
      <w:r w:rsidRPr="00683C01">
        <w:t>, na primer v centru</w:t>
      </w:r>
      <w:r w:rsidRPr="00F97A9E">
        <w:t xml:space="preserve"> mesta Ljubljana, pa prodajne cene lahko močno presegajo prodajno ceno 2.000 EUR/m</w:t>
      </w:r>
      <w:r w:rsidRPr="00F97A9E">
        <w:rPr>
          <w:vertAlign w:val="superscript"/>
        </w:rPr>
        <w:t>2</w:t>
      </w:r>
      <w:r w:rsidRPr="00F97A9E">
        <w:t>. Velik vpliv na vrednost ima površina trgovskih površin – čim večja je prodajna površina, tem nižja je prodajna cena na enoto površine in obratno. Starost objekta ima majhen vpliv na vrednost oziroma prodajno ceno.</w:t>
      </w:r>
    </w:p>
    <w:p w14:paraId="141E0DF2" w14:textId="77777777" w:rsidR="00103DFF" w:rsidRPr="00F97A9E" w:rsidRDefault="00103DFF" w:rsidP="00103DFF">
      <w:pPr>
        <w:spacing w:after="0"/>
        <w:jc w:val="both"/>
        <w:rPr>
          <w:b/>
        </w:rPr>
      </w:pPr>
    </w:p>
    <w:p w14:paraId="6009C119" w14:textId="77777777" w:rsidR="00103DFF" w:rsidRPr="00F97A9E" w:rsidRDefault="00103DFF" w:rsidP="00103DFF">
      <w:pPr>
        <w:pStyle w:val="Napis"/>
        <w:spacing w:after="120"/>
        <w:rPr>
          <w:b/>
          <w:sz w:val="22"/>
          <w:szCs w:val="22"/>
        </w:rPr>
      </w:pPr>
      <w:bookmarkStart w:id="67" w:name="_Toc129177213"/>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29</w:t>
      </w:r>
      <w:r w:rsidRPr="00F97A9E">
        <w:rPr>
          <w:sz w:val="22"/>
          <w:szCs w:val="22"/>
        </w:rPr>
        <w:fldChar w:fldCharType="end"/>
      </w:r>
      <w:r w:rsidRPr="00F97A9E">
        <w:rPr>
          <w:sz w:val="22"/>
          <w:szCs w:val="22"/>
        </w:rPr>
        <w:t>: Izbrani večji prodajni posli s trgovskimi in storitvenimi prostori v letu 2022</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416"/>
        <w:gridCol w:w="1416"/>
        <w:gridCol w:w="1416"/>
        <w:gridCol w:w="1416"/>
      </w:tblGrid>
      <w:tr w:rsidR="00103DFF" w:rsidRPr="00F97A9E" w14:paraId="0F431FE6" w14:textId="77777777" w:rsidTr="00103DFF">
        <w:trPr>
          <w:trHeight w:val="567"/>
        </w:trPr>
        <w:tc>
          <w:tcPr>
            <w:tcW w:w="4535" w:type="dxa"/>
            <w:shd w:val="clear" w:color="auto" w:fill="D9D9D9" w:themeFill="background1" w:themeFillShade="D9"/>
          </w:tcPr>
          <w:p w14:paraId="7141C128" w14:textId="77777777" w:rsidR="00103DFF" w:rsidRPr="00F97A9E" w:rsidRDefault="00103DFF" w:rsidP="00C93119">
            <w:pPr>
              <w:spacing w:after="0" w:line="240" w:lineRule="auto"/>
              <w:jc w:val="both"/>
              <w:rPr>
                <w:b/>
                <w:bCs/>
                <w:sz w:val="18"/>
                <w:szCs w:val="18"/>
              </w:rPr>
            </w:pPr>
            <w:r w:rsidRPr="00F97A9E">
              <w:rPr>
                <w:b/>
                <w:bCs/>
                <w:sz w:val="18"/>
                <w:szCs w:val="18"/>
              </w:rPr>
              <w:t>Naslov</w:t>
            </w:r>
          </w:p>
        </w:tc>
        <w:tc>
          <w:tcPr>
            <w:tcW w:w="1417" w:type="dxa"/>
            <w:shd w:val="clear" w:color="auto" w:fill="D9D9D9" w:themeFill="background1" w:themeFillShade="D9"/>
          </w:tcPr>
          <w:p w14:paraId="029C1D03" w14:textId="77777777" w:rsidR="00103DFF" w:rsidRPr="00F97A9E" w:rsidRDefault="00103DFF" w:rsidP="00C93119">
            <w:pPr>
              <w:spacing w:after="0" w:line="240" w:lineRule="auto"/>
              <w:jc w:val="center"/>
              <w:rPr>
                <w:b/>
                <w:bCs/>
                <w:sz w:val="18"/>
                <w:szCs w:val="18"/>
              </w:rPr>
            </w:pPr>
            <w:r w:rsidRPr="00F97A9E">
              <w:rPr>
                <w:b/>
                <w:bCs/>
                <w:sz w:val="18"/>
                <w:szCs w:val="18"/>
              </w:rPr>
              <w:t xml:space="preserve">Prodajna cena </w:t>
            </w:r>
          </w:p>
          <w:p w14:paraId="3A11AAC5" w14:textId="77777777" w:rsidR="00103DFF" w:rsidRPr="00F97A9E" w:rsidRDefault="00103DFF" w:rsidP="00C93119">
            <w:pPr>
              <w:spacing w:after="0" w:line="240" w:lineRule="auto"/>
              <w:jc w:val="center"/>
              <w:rPr>
                <w:b/>
                <w:bCs/>
                <w:sz w:val="18"/>
                <w:szCs w:val="18"/>
              </w:rPr>
            </w:pPr>
            <w:r w:rsidRPr="00F97A9E">
              <w:rPr>
                <w:b/>
                <w:bCs/>
                <w:sz w:val="18"/>
                <w:szCs w:val="18"/>
              </w:rPr>
              <w:t>[EUR]</w:t>
            </w:r>
          </w:p>
        </w:tc>
        <w:tc>
          <w:tcPr>
            <w:tcW w:w="1417" w:type="dxa"/>
            <w:shd w:val="clear" w:color="auto" w:fill="D9D9D9" w:themeFill="background1" w:themeFillShade="D9"/>
          </w:tcPr>
          <w:p w14:paraId="52D127A0" w14:textId="77777777" w:rsidR="00103DFF" w:rsidRPr="00F97A9E" w:rsidRDefault="00103DFF" w:rsidP="00C93119">
            <w:pPr>
              <w:spacing w:after="0" w:line="240" w:lineRule="auto"/>
              <w:jc w:val="center"/>
              <w:rPr>
                <w:b/>
                <w:bCs/>
                <w:sz w:val="18"/>
                <w:szCs w:val="18"/>
              </w:rPr>
            </w:pPr>
            <w:r w:rsidRPr="00F97A9E">
              <w:rPr>
                <w:b/>
                <w:bCs/>
                <w:sz w:val="18"/>
                <w:szCs w:val="18"/>
              </w:rPr>
              <w:t>Prodajna cena [EUR/m2]</w:t>
            </w:r>
          </w:p>
        </w:tc>
        <w:tc>
          <w:tcPr>
            <w:tcW w:w="1417" w:type="dxa"/>
            <w:shd w:val="clear" w:color="auto" w:fill="D9D9D9" w:themeFill="background1" w:themeFillShade="D9"/>
          </w:tcPr>
          <w:p w14:paraId="3CEA10B9" w14:textId="77777777" w:rsidR="00103DFF" w:rsidRPr="00F97A9E" w:rsidRDefault="00103DFF" w:rsidP="00C93119">
            <w:pPr>
              <w:spacing w:after="0" w:line="240" w:lineRule="auto"/>
              <w:jc w:val="center"/>
              <w:rPr>
                <w:b/>
                <w:bCs/>
                <w:sz w:val="18"/>
                <w:szCs w:val="18"/>
              </w:rPr>
            </w:pPr>
            <w:r w:rsidRPr="00F97A9E">
              <w:rPr>
                <w:b/>
                <w:bCs/>
                <w:sz w:val="18"/>
                <w:szCs w:val="18"/>
              </w:rPr>
              <w:t>Površina prostorov [m2]</w:t>
            </w:r>
          </w:p>
        </w:tc>
        <w:tc>
          <w:tcPr>
            <w:tcW w:w="1417" w:type="dxa"/>
            <w:shd w:val="clear" w:color="auto" w:fill="D9D9D9" w:themeFill="background1" w:themeFillShade="D9"/>
          </w:tcPr>
          <w:p w14:paraId="7A905CC0" w14:textId="77777777" w:rsidR="00103DFF" w:rsidRPr="00F97A9E" w:rsidRDefault="00103DFF" w:rsidP="00C93119">
            <w:pPr>
              <w:spacing w:after="0" w:line="240" w:lineRule="auto"/>
              <w:jc w:val="center"/>
              <w:rPr>
                <w:b/>
                <w:bCs/>
                <w:sz w:val="18"/>
                <w:szCs w:val="18"/>
              </w:rPr>
            </w:pPr>
            <w:r w:rsidRPr="00F97A9E">
              <w:rPr>
                <w:b/>
                <w:bCs/>
                <w:sz w:val="18"/>
                <w:szCs w:val="18"/>
              </w:rPr>
              <w:t>Letnik izgradnje</w:t>
            </w:r>
          </w:p>
        </w:tc>
      </w:tr>
      <w:tr w:rsidR="00103DFF" w:rsidRPr="00F97A9E" w14:paraId="5800C9AA" w14:textId="77777777" w:rsidTr="00103DFF">
        <w:trPr>
          <w:trHeight w:val="283"/>
        </w:trPr>
        <w:tc>
          <w:tcPr>
            <w:tcW w:w="4535" w:type="dxa"/>
          </w:tcPr>
          <w:p w14:paraId="1D2B6EA2"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center, Idrija, Gregorčičeva ulica 10 </w:t>
            </w:r>
          </w:p>
        </w:tc>
        <w:tc>
          <w:tcPr>
            <w:tcW w:w="1417" w:type="dxa"/>
          </w:tcPr>
          <w:p w14:paraId="263FF98C"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2.600.000</w:t>
            </w:r>
          </w:p>
        </w:tc>
        <w:tc>
          <w:tcPr>
            <w:tcW w:w="1417" w:type="dxa"/>
          </w:tcPr>
          <w:p w14:paraId="7F552847"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986</w:t>
            </w:r>
          </w:p>
        </w:tc>
        <w:tc>
          <w:tcPr>
            <w:tcW w:w="1417" w:type="dxa"/>
          </w:tcPr>
          <w:p w14:paraId="00F72362"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2.637</w:t>
            </w:r>
          </w:p>
        </w:tc>
        <w:tc>
          <w:tcPr>
            <w:tcW w:w="1417" w:type="dxa"/>
          </w:tcPr>
          <w:p w14:paraId="2415162F"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2006</w:t>
            </w:r>
          </w:p>
        </w:tc>
      </w:tr>
      <w:tr w:rsidR="00103DFF" w:rsidRPr="00F97A9E" w14:paraId="3E29E6DE" w14:textId="77777777" w:rsidTr="00103DFF">
        <w:trPr>
          <w:trHeight w:val="283"/>
        </w:trPr>
        <w:tc>
          <w:tcPr>
            <w:tcW w:w="4535" w:type="dxa"/>
          </w:tcPr>
          <w:p w14:paraId="314553C4"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center, Novo Mesto, Podbevškova ulica 4 </w:t>
            </w:r>
          </w:p>
        </w:tc>
        <w:tc>
          <w:tcPr>
            <w:tcW w:w="1417" w:type="dxa"/>
          </w:tcPr>
          <w:p w14:paraId="4BAB4FA2"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1.738.000</w:t>
            </w:r>
          </w:p>
        </w:tc>
        <w:tc>
          <w:tcPr>
            <w:tcW w:w="1417" w:type="dxa"/>
          </w:tcPr>
          <w:p w14:paraId="061AD3FF"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221</w:t>
            </w:r>
          </w:p>
        </w:tc>
        <w:tc>
          <w:tcPr>
            <w:tcW w:w="1417" w:type="dxa"/>
          </w:tcPr>
          <w:p w14:paraId="4E437E74"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7.877</w:t>
            </w:r>
          </w:p>
        </w:tc>
        <w:tc>
          <w:tcPr>
            <w:tcW w:w="1417" w:type="dxa"/>
          </w:tcPr>
          <w:p w14:paraId="0E57176A"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1997</w:t>
            </w:r>
          </w:p>
        </w:tc>
      </w:tr>
      <w:tr w:rsidR="00103DFF" w:rsidRPr="00F97A9E" w14:paraId="6CB2FC13" w14:textId="77777777" w:rsidTr="00103DFF">
        <w:trPr>
          <w:trHeight w:val="283"/>
        </w:trPr>
        <w:tc>
          <w:tcPr>
            <w:tcW w:w="4535" w:type="dxa"/>
          </w:tcPr>
          <w:p w14:paraId="688AB6AD"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Ljubljana, Tržaška cesta 337 </w:t>
            </w:r>
          </w:p>
        </w:tc>
        <w:tc>
          <w:tcPr>
            <w:tcW w:w="1417" w:type="dxa"/>
          </w:tcPr>
          <w:p w14:paraId="2C8EF77F"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1.500.000</w:t>
            </w:r>
          </w:p>
        </w:tc>
        <w:tc>
          <w:tcPr>
            <w:tcW w:w="1417" w:type="dxa"/>
          </w:tcPr>
          <w:p w14:paraId="03B98527"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1.406</w:t>
            </w:r>
          </w:p>
        </w:tc>
        <w:tc>
          <w:tcPr>
            <w:tcW w:w="1417" w:type="dxa"/>
          </w:tcPr>
          <w:p w14:paraId="7F35DD9D"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1.067</w:t>
            </w:r>
          </w:p>
        </w:tc>
        <w:tc>
          <w:tcPr>
            <w:tcW w:w="1417" w:type="dxa"/>
          </w:tcPr>
          <w:p w14:paraId="5083D5EE"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1876</w:t>
            </w:r>
          </w:p>
        </w:tc>
      </w:tr>
      <w:tr w:rsidR="00103DFF" w:rsidRPr="00F97A9E" w14:paraId="5680DA75" w14:textId="77777777" w:rsidTr="00103DFF">
        <w:trPr>
          <w:trHeight w:val="283"/>
        </w:trPr>
        <w:tc>
          <w:tcPr>
            <w:tcW w:w="4535" w:type="dxa"/>
          </w:tcPr>
          <w:p w14:paraId="297D6555"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Bovec, Mala vas 6 </w:t>
            </w:r>
          </w:p>
        </w:tc>
        <w:tc>
          <w:tcPr>
            <w:tcW w:w="1417" w:type="dxa"/>
          </w:tcPr>
          <w:p w14:paraId="4AA52E3E"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1.132.500</w:t>
            </w:r>
          </w:p>
        </w:tc>
        <w:tc>
          <w:tcPr>
            <w:tcW w:w="1417" w:type="dxa"/>
          </w:tcPr>
          <w:p w14:paraId="3DEBDB7D"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1.620</w:t>
            </w:r>
          </w:p>
        </w:tc>
        <w:tc>
          <w:tcPr>
            <w:tcW w:w="1417" w:type="dxa"/>
          </w:tcPr>
          <w:p w14:paraId="1C501185"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699</w:t>
            </w:r>
          </w:p>
        </w:tc>
        <w:tc>
          <w:tcPr>
            <w:tcW w:w="1417" w:type="dxa"/>
          </w:tcPr>
          <w:p w14:paraId="46BCDD41"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2007</w:t>
            </w:r>
          </w:p>
        </w:tc>
      </w:tr>
      <w:tr w:rsidR="00103DFF" w:rsidRPr="00F97A9E" w14:paraId="6A8F2737" w14:textId="77777777" w:rsidTr="00103DFF">
        <w:trPr>
          <w:trHeight w:val="283"/>
        </w:trPr>
        <w:tc>
          <w:tcPr>
            <w:tcW w:w="4535" w:type="dxa"/>
          </w:tcPr>
          <w:p w14:paraId="28499E29"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Ljubljana, Slovenska cesta 55C </w:t>
            </w:r>
          </w:p>
        </w:tc>
        <w:tc>
          <w:tcPr>
            <w:tcW w:w="1417" w:type="dxa"/>
          </w:tcPr>
          <w:p w14:paraId="2B4554B3"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1.208.000</w:t>
            </w:r>
          </w:p>
        </w:tc>
        <w:tc>
          <w:tcPr>
            <w:tcW w:w="1417" w:type="dxa"/>
          </w:tcPr>
          <w:p w14:paraId="1DCF2DA6"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2.513</w:t>
            </w:r>
          </w:p>
        </w:tc>
        <w:tc>
          <w:tcPr>
            <w:tcW w:w="1417" w:type="dxa"/>
          </w:tcPr>
          <w:p w14:paraId="3016EBE2"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409</w:t>
            </w:r>
          </w:p>
        </w:tc>
        <w:tc>
          <w:tcPr>
            <w:tcW w:w="1417" w:type="dxa"/>
          </w:tcPr>
          <w:p w14:paraId="7A6407E0"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1956</w:t>
            </w:r>
          </w:p>
        </w:tc>
      </w:tr>
      <w:tr w:rsidR="00103DFF" w:rsidRPr="00F97A9E" w14:paraId="31D7AB48" w14:textId="77777777" w:rsidTr="00103DFF">
        <w:trPr>
          <w:trHeight w:val="283"/>
        </w:trPr>
        <w:tc>
          <w:tcPr>
            <w:tcW w:w="4535" w:type="dxa"/>
          </w:tcPr>
          <w:p w14:paraId="10E05927"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center, Novo mesto, Seidlova cesta 25 </w:t>
            </w:r>
          </w:p>
        </w:tc>
        <w:tc>
          <w:tcPr>
            <w:tcW w:w="1417" w:type="dxa"/>
          </w:tcPr>
          <w:p w14:paraId="09C8DD6D"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970.000</w:t>
            </w:r>
          </w:p>
        </w:tc>
        <w:tc>
          <w:tcPr>
            <w:tcW w:w="1417" w:type="dxa"/>
          </w:tcPr>
          <w:p w14:paraId="79E3512C"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839</w:t>
            </w:r>
          </w:p>
        </w:tc>
        <w:tc>
          <w:tcPr>
            <w:tcW w:w="1417" w:type="dxa"/>
          </w:tcPr>
          <w:p w14:paraId="20ADF621"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1.157</w:t>
            </w:r>
          </w:p>
        </w:tc>
        <w:tc>
          <w:tcPr>
            <w:tcW w:w="1417" w:type="dxa"/>
          </w:tcPr>
          <w:p w14:paraId="4CC80E41"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2007</w:t>
            </w:r>
          </w:p>
        </w:tc>
      </w:tr>
      <w:tr w:rsidR="00103DFF" w:rsidRPr="00F97A9E" w14:paraId="62BB7418" w14:textId="77777777" w:rsidTr="00103DFF">
        <w:trPr>
          <w:trHeight w:val="283"/>
        </w:trPr>
        <w:tc>
          <w:tcPr>
            <w:tcW w:w="4535" w:type="dxa"/>
          </w:tcPr>
          <w:p w14:paraId="39D2B090"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Vrhnika, Cankarjev trg 1 </w:t>
            </w:r>
          </w:p>
        </w:tc>
        <w:tc>
          <w:tcPr>
            <w:tcW w:w="1417" w:type="dxa"/>
          </w:tcPr>
          <w:p w14:paraId="62CC621F"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840.000</w:t>
            </w:r>
          </w:p>
        </w:tc>
        <w:tc>
          <w:tcPr>
            <w:tcW w:w="1417" w:type="dxa"/>
          </w:tcPr>
          <w:p w14:paraId="55DD28FC"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1.152</w:t>
            </w:r>
          </w:p>
        </w:tc>
        <w:tc>
          <w:tcPr>
            <w:tcW w:w="1417" w:type="dxa"/>
          </w:tcPr>
          <w:p w14:paraId="207A30B4"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729</w:t>
            </w:r>
          </w:p>
        </w:tc>
        <w:tc>
          <w:tcPr>
            <w:tcW w:w="1417" w:type="dxa"/>
          </w:tcPr>
          <w:p w14:paraId="0AAB251D"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1808</w:t>
            </w:r>
          </w:p>
        </w:tc>
      </w:tr>
      <w:tr w:rsidR="00103DFF" w:rsidRPr="00F97A9E" w14:paraId="459E5B3C" w14:textId="77777777" w:rsidTr="00103DFF">
        <w:trPr>
          <w:trHeight w:val="283"/>
        </w:trPr>
        <w:tc>
          <w:tcPr>
            <w:tcW w:w="4535" w:type="dxa"/>
          </w:tcPr>
          <w:p w14:paraId="4C619D27"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Poslovna cona Trzin, Dobrave 10 </w:t>
            </w:r>
          </w:p>
        </w:tc>
        <w:tc>
          <w:tcPr>
            <w:tcW w:w="1417" w:type="dxa"/>
          </w:tcPr>
          <w:p w14:paraId="57D6B23D"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659.000</w:t>
            </w:r>
          </w:p>
        </w:tc>
        <w:tc>
          <w:tcPr>
            <w:tcW w:w="1417" w:type="dxa"/>
          </w:tcPr>
          <w:p w14:paraId="6280BC87"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2.746</w:t>
            </w:r>
          </w:p>
        </w:tc>
        <w:tc>
          <w:tcPr>
            <w:tcW w:w="1417" w:type="dxa"/>
          </w:tcPr>
          <w:p w14:paraId="7FCD763C"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240</w:t>
            </w:r>
          </w:p>
        </w:tc>
        <w:tc>
          <w:tcPr>
            <w:tcW w:w="1417" w:type="dxa"/>
          </w:tcPr>
          <w:p w14:paraId="083DCAEB"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2004</w:t>
            </w:r>
          </w:p>
        </w:tc>
      </w:tr>
      <w:tr w:rsidR="00103DFF" w:rsidRPr="00F97A9E" w14:paraId="3F05F73E" w14:textId="77777777" w:rsidTr="00103DFF">
        <w:trPr>
          <w:trHeight w:val="283"/>
        </w:trPr>
        <w:tc>
          <w:tcPr>
            <w:tcW w:w="4535" w:type="dxa"/>
          </w:tcPr>
          <w:p w14:paraId="671ED9AC"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Maribor, Partizanska cesta 7 </w:t>
            </w:r>
          </w:p>
        </w:tc>
        <w:tc>
          <w:tcPr>
            <w:tcW w:w="1417" w:type="dxa"/>
          </w:tcPr>
          <w:p w14:paraId="25918343"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524.125</w:t>
            </w:r>
          </w:p>
        </w:tc>
        <w:tc>
          <w:tcPr>
            <w:tcW w:w="1417" w:type="dxa"/>
          </w:tcPr>
          <w:p w14:paraId="5A656AC5"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993</w:t>
            </w:r>
          </w:p>
        </w:tc>
        <w:tc>
          <w:tcPr>
            <w:tcW w:w="1417" w:type="dxa"/>
          </w:tcPr>
          <w:p w14:paraId="7FBDE1B4"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528</w:t>
            </w:r>
          </w:p>
        </w:tc>
        <w:tc>
          <w:tcPr>
            <w:tcW w:w="1417" w:type="dxa"/>
          </w:tcPr>
          <w:p w14:paraId="3288A3F0"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1930</w:t>
            </w:r>
          </w:p>
        </w:tc>
      </w:tr>
      <w:tr w:rsidR="00103DFF" w:rsidRPr="00F97A9E" w14:paraId="476A5E55" w14:textId="77777777" w:rsidTr="00103DFF">
        <w:trPr>
          <w:trHeight w:val="283"/>
        </w:trPr>
        <w:tc>
          <w:tcPr>
            <w:tcW w:w="4535" w:type="dxa"/>
          </w:tcPr>
          <w:p w14:paraId="62EAE32F" w14:textId="77777777" w:rsidR="00103DFF" w:rsidRPr="00F97A9E" w:rsidRDefault="00103DFF" w:rsidP="00C93119">
            <w:pPr>
              <w:spacing w:after="0" w:line="240" w:lineRule="auto"/>
              <w:rPr>
                <w:rFonts w:ascii="Calibri" w:hAnsi="Calibri" w:cs="Calibri"/>
                <w:iCs/>
                <w:color w:val="000000"/>
                <w:sz w:val="18"/>
                <w:szCs w:val="18"/>
              </w:rPr>
            </w:pPr>
            <w:r w:rsidRPr="00F97A9E">
              <w:rPr>
                <w:rFonts w:ascii="Calibri" w:hAnsi="Calibri" w:cs="Calibri"/>
                <w:iCs/>
                <w:color w:val="000000"/>
                <w:sz w:val="18"/>
                <w:szCs w:val="18"/>
              </w:rPr>
              <w:t xml:space="preserve">Trgovski prostori, Ljubljana, Trg Osvobodilne fronte 14 </w:t>
            </w:r>
          </w:p>
        </w:tc>
        <w:tc>
          <w:tcPr>
            <w:tcW w:w="1417" w:type="dxa"/>
          </w:tcPr>
          <w:p w14:paraId="681A5DDC"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500.000</w:t>
            </w:r>
          </w:p>
        </w:tc>
        <w:tc>
          <w:tcPr>
            <w:tcW w:w="1417" w:type="dxa"/>
          </w:tcPr>
          <w:p w14:paraId="568FAE51"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4.274</w:t>
            </w:r>
          </w:p>
        </w:tc>
        <w:tc>
          <w:tcPr>
            <w:tcW w:w="1417" w:type="dxa"/>
          </w:tcPr>
          <w:p w14:paraId="611F3AC2"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117</w:t>
            </w:r>
          </w:p>
        </w:tc>
        <w:tc>
          <w:tcPr>
            <w:tcW w:w="1417" w:type="dxa"/>
          </w:tcPr>
          <w:p w14:paraId="061DFC72" w14:textId="77777777" w:rsidR="00103DFF" w:rsidRPr="00F97A9E" w:rsidRDefault="00103DFF" w:rsidP="00C93119">
            <w:pPr>
              <w:spacing w:after="0" w:line="240" w:lineRule="auto"/>
              <w:jc w:val="center"/>
              <w:rPr>
                <w:rFonts w:ascii="Calibri" w:hAnsi="Calibri" w:cs="Calibri"/>
                <w:iCs/>
                <w:color w:val="000000"/>
                <w:sz w:val="18"/>
                <w:szCs w:val="18"/>
              </w:rPr>
            </w:pPr>
            <w:r w:rsidRPr="00F97A9E">
              <w:rPr>
                <w:rFonts w:ascii="Calibri" w:hAnsi="Calibri" w:cs="Calibri"/>
                <w:iCs/>
                <w:color w:val="000000"/>
                <w:sz w:val="18"/>
                <w:szCs w:val="18"/>
              </w:rPr>
              <w:t>1930</w:t>
            </w:r>
          </w:p>
        </w:tc>
      </w:tr>
    </w:tbl>
    <w:p w14:paraId="56B1B034" w14:textId="77777777" w:rsidR="00103DFF" w:rsidRPr="00F97A9E" w:rsidRDefault="00103DFF" w:rsidP="00103DFF">
      <w:pPr>
        <w:spacing w:after="0"/>
        <w:jc w:val="both"/>
      </w:pPr>
    </w:p>
    <w:p w14:paraId="79C1A61C" w14:textId="77777777" w:rsidR="00103DFF" w:rsidRPr="00F97A9E" w:rsidRDefault="00103DFF" w:rsidP="00103DFF">
      <w:pPr>
        <w:spacing w:after="0"/>
        <w:jc w:val="both"/>
      </w:pPr>
      <w:r w:rsidRPr="00F97A9E">
        <w:t>V tabeli 30 so navedeni večji najemni posli trgovskih in storitvenih prostorov v vrednosti mesečne najemnine nad 6.000 EUR v Sloveniji v letu 2022. Večina večjih najemnih poslov je sklenjenih v Ljubljani na območju BTC. Najemnine močno nihajo glede na lokacijo in velikost trgovskih površin. Manjše površine dosegajo visoke najemnine, 20 EUR/m</w:t>
      </w:r>
      <w:r w:rsidRPr="00F97A9E">
        <w:rPr>
          <w:vertAlign w:val="superscript"/>
        </w:rPr>
        <w:t>2</w:t>
      </w:r>
      <w:r w:rsidRPr="00F97A9E">
        <w:t xml:space="preserve"> in več, najemniki večjih površin nad 1.000 m</w:t>
      </w:r>
      <w:r w:rsidRPr="00F97A9E">
        <w:rPr>
          <w:vertAlign w:val="superscript"/>
        </w:rPr>
        <w:t>2</w:t>
      </w:r>
      <w:r w:rsidRPr="00F97A9E">
        <w:t xml:space="preserve"> plačujejo najemnine v rangu 6 od 8 EUR/m</w:t>
      </w:r>
      <w:r w:rsidRPr="00F97A9E">
        <w:rPr>
          <w:vertAlign w:val="superscript"/>
        </w:rPr>
        <w:t>2</w:t>
      </w:r>
      <w:r w:rsidRPr="00F97A9E">
        <w:t>. Starost objekta nima večjega vpliva na višino najemnine trgovskih površin.</w:t>
      </w:r>
    </w:p>
    <w:p w14:paraId="150E7D9B" w14:textId="77777777" w:rsidR="00103DFF" w:rsidRPr="00F97A9E" w:rsidRDefault="00103DFF" w:rsidP="00103DFF">
      <w:pPr>
        <w:spacing w:after="0"/>
        <w:jc w:val="both"/>
        <w:rPr>
          <w:b/>
        </w:rPr>
      </w:pPr>
    </w:p>
    <w:p w14:paraId="67F5597B" w14:textId="77777777" w:rsidR="00103DFF" w:rsidRPr="00F97A9E" w:rsidRDefault="00103DFF" w:rsidP="00103DFF">
      <w:pPr>
        <w:pStyle w:val="Napis"/>
        <w:spacing w:after="120"/>
        <w:rPr>
          <w:b/>
          <w:sz w:val="22"/>
          <w:szCs w:val="22"/>
        </w:rPr>
      </w:pPr>
      <w:bookmarkStart w:id="68" w:name="_Toc129177214"/>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30</w:t>
      </w:r>
      <w:r w:rsidRPr="00F97A9E">
        <w:rPr>
          <w:sz w:val="22"/>
          <w:szCs w:val="22"/>
        </w:rPr>
        <w:fldChar w:fldCharType="end"/>
      </w:r>
      <w:r w:rsidRPr="00F97A9E">
        <w:rPr>
          <w:sz w:val="22"/>
          <w:szCs w:val="22"/>
        </w:rPr>
        <w:t>: Izbrani večji najemni posli s trgovskimi in storitvenimi prostori v letu 2022</w:t>
      </w:r>
      <w:bookmarkEnd w:id="68"/>
    </w:p>
    <w:tbl>
      <w:tblPr>
        <w:tblStyle w:val="Tabelamrea"/>
        <w:tblW w:w="0" w:type="auto"/>
        <w:tblLook w:val="04A0" w:firstRow="1" w:lastRow="0" w:firstColumn="1" w:lastColumn="0" w:noHBand="0" w:noVBand="1"/>
      </w:tblPr>
      <w:tblGrid>
        <w:gridCol w:w="4530"/>
        <w:gridCol w:w="1416"/>
        <w:gridCol w:w="1417"/>
        <w:gridCol w:w="1416"/>
        <w:gridCol w:w="1416"/>
      </w:tblGrid>
      <w:tr w:rsidR="00103DFF" w:rsidRPr="00F97A9E" w14:paraId="28D30E2B" w14:textId="77777777" w:rsidTr="00103DFF">
        <w:trPr>
          <w:trHeight w:val="567"/>
        </w:trPr>
        <w:tc>
          <w:tcPr>
            <w:tcW w:w="4535" w:type="dxa"/>
            <w:shd w:val="clear" w:color="auto" w:fill="D9D9D9" w:themeFill="background1" w:themeFillShade="D9"/>
          </w:tcPr>
          <w:p w14:paraId="4A76AA09" w14:textId="77777777" w:rsidR="00103DFF" w:rsidRPr="00F97A9E" w:rsidRDefault="00103DFF" w:rsidP="00C93119">
            <w:pPr>
              <w:spacing w:after="0" w:line="240" w:lineRule="auto"/>
              <w:jc w:val="both"/>
              <w:rPr>
                <w:b/>
                <w:bCs/>
                <w:sz w:val="18"/>
                <w:szCs w:val="18"/>
                <w:lang w:val="sl-SI"/>
              </w:rPr>
            </w:pPr>
            <w:r w:rsidRPr="00F97A9E">
              <w:rPr>
                <w:b/>
                <w:bCs/>
                <w:sz w:val="18"/>
                <w:szCs w:val="18"/>
                <w:lang w:val="sl-SI"/>
              </w:rPr>
              <w:t>Naslov</w:t>
            </w:r>
          </w:p>
        </w:tc>
        <w:tc>
          <w:tcPr>
            <w:tcW w:w="1417" w:type="dxa"/>
            <w:shd w:val="clear" w:color="auto" w:fill="D9D9D9" w:themeFill="background1" w:themeFillShade="D9"/>
          </w:tcPr>
          <w:p w14:paraId="4565F9C1"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 xml:space="preserve">Najemnina </w:t>
            </w:r>
          </w:p>
          <w:p w14:paraId="742B3CD3"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[EUR/mes]</w:t>
            </w:r>
          </w:p>
        </w:tc>
        <w:tc>
          <w:tcPr>
            <w:tcW w:w="1417" w:type="dxa"/>
            <w:shd w:val="clear" w:color="auto" w:fill="D9D9D9" w:themeFill="background1" w:themeFillShade="D9"/>
          </w:tcPr>
          <w:p w14:paraId="39C95114"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Najemnina [EUR/m2/mes]</w:t>
            </w:r>
          </w:p>
        </w:tc>
        <w:tc>
          <w:tcPr>
            <w:tcW w:w="1417" w:type="dxa"/>
            <w:shd w:val="clear" w:color="auto" w:fill="D9D9D9" w:themeFill="background1" w:themeFillShade="D9"/>
          </w:tcPr>
          <w:p w14:paraId="7B3851CA"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Površina prostorov [m2]</w:t>
            </w:r>
          </w:p>
        </w:tc>
        <w:tc>
          <w:tcPr>
            <w:tcW w:w="1417" w:type="dxa"/>
            <w:shd w:val="clear" w:color="auto" w:fill="D9D9D9" w:themeFill="background1" w:themeFillShade="D9"/>
          </w:tcPr>
          <w:p w14:paraId="3AA6B74E"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Letnik izgradnje</w:t>
            </w:r>
          </w:p>
        </w:tc>
      </w:tr>
      <w:tr w:rsidR="00103DFF" w:rsidRPr="00F97A9E" w14:paraId="5ABE2C53" w14:textId="77777777" w:rsidTr="00103DFF">
        <w:trPr>
          <w:trHeight w:val="283"/>
        </w:trPr>
        <w:tc>
          <w:tcPr>
            <w:tcW w:w="4535" w:type="dxa"/>
          </w:tcPr>
          <w:p w14:paraId="43D35180"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BTC Ljubljana, Trg Mladih 3 </w:t>
            </w:r>
          </w:p>
        </w:tc>
        <w:tc>
          <w:tcPr>
            <w:tcW w:w="1417" w:type="dxa"/>
          </w:tcPr>
          <w:p w14:paraId="1CEA7917"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15.318</w:t>
            </w:r>
          </w:p>
        </w:tc>
        <w:tc>
          <w:tcPr>
            <w:tcW w:w="1417" w:type="dxa"/>
          </w:tcPr>
          <w:p w14:paraId="6A3415CF"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8,5</w:t>
            </w:r>
          </w:p>
        </w:tc>
        <w:tc>
          <w:tcPr>
            <w:tcW w:w="1417" w:type="dxa"/>
          </w:tcPr>
          <w:p w14:paraId="6B3597B7"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1.800</w:t>
            </w:r>
          </w:p>
        </w:tc>
        <w:tc>
          <w:tcPr>
            <w:tcW w:w="1417" w:type="dxa"/>
          </w:tcPr>
          <w:p w14:paraId="020A2871"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1955</w:t>
            </w:r>
          </w:p>
        </w:tc>
      </w:tr>
      <w:tr w:rsidR="00103DFF" w:rsidRPr="00F97A9E" w14:paraId="33EA296B" w14:textId="77777777" w:rsidTr="00103DFF">
        <w:trPr>
          <w:trHeight w:val="283"/>
        </w:trPr>
        <w:tc>
          <w:tcPr>
            <w:tcW w:w="4535" w:type="dxa"/>
          </w:tcPr>
          <w:p w14:paraId="4CB74B9D"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Bled, Cesta svobode 12A </w:t>
            </w:r>
          </w:p>
        </w:tc>
        <w:tc>
          <w:tcPr>
            <w:tcW w:w="1417" w:type="dxa"/>
          </w:tcPr>
          <w:p w14:paraId="2EDCA040"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15.000</w:t>
            </w:r>
          </w:p>
        </w:tc>
        <w:tc>
          <w:tcPr>
            <w:tcW w:w="1417" w:type="dxa"/>
          </w:tcPr>
          <w:p w14:paraId="60FC8566"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19,3</w:t>
            </w:r>
          </w:p>
        </w:tc>
        <w:tc>
          <w:tcPr>
            <w:tcW w:w="1417" w:type="dxa"/>
          </w:tcPr>
          <w:p w14:paraId="52968534"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779</w:t>
            </w:r>
          </w:p>
        </w:tc>
        <w:tc>
          <w:tcPr>
            <w:tcW w:w="1417" w:type="dxa"/>
          </w:tcPr>
          <w:p w14:paraId="7380EBFC"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1971</w:t>
            </w:r>
          </w:p>
        </w:tc>
      </w:tr>
      <w:tr w:rsidR="00103DFF" w:rsidRPr="00F97A9E" w14:paraId="4029A4A2" w14:textId="77777777" w:rsidTr="00103DFF">
        <w:trPr>
          <w:trHeight w:val="283"/>
        </w:trPr>
        <w:tc>
          <w:tcPr>
            <w:tcW w:w="4535" w:type="dxa"/>
          </w:tcPr>
          <w:p w14:paraId="3943C5EA"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BTC Ljubljana, Moskovska ulica 4 </w:t>
            </w:r>
          </w:p>
        </w:tc>
        <w:tc>
          <w:tcPr>
            <w:tcW w:w="1417" w:type="dxa"/>
          </w:tcPr>
          <w:p w14:paraId="780C65E4"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14.877</w:t>
            </w:r>
          </w:p>
        </w:tc>
        <w:tc>
          <w:tcPr>
            <w:tcW w:w="1417" w:type="dxa"/>
          </w:tcPr>
          <w:p w14:paraId="0EADCB66"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21,4</w:t>
            </w:r>
          </w:p>
        </w:tc>
        <w:tc>
          <w:tcPr>
            <w:tcW w:w="1417" w:type="dxa"/>
          </w:tcPr>
          <w:p w14:paraId="3C60CD5D"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695</w:t>
            </w:r>
          </w:p>
        </w:tc>
        <w:tc>
          <w:tcPr>
            <w:tcW w:w="1417" w:type="dxa"/>
          </w:tcPr>
          <w:p w14:paraId="68B3434C"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2009</w:t>
            </w:r>
          </w:p>
        </w:tc>
      </w:tr>
      <w:tr w:rsidR="00103DFF" w:rsidRPr="00F97A9E" w14:paraId="55C118D6" w14:textId="77777777" w:rsidTr="00103DFF">
        <w:trPr>
          <w:trHeight w:val="283"/>
        </w:trPr>
        <w:tc>
          <w:tcPr>
            <w:tcW w:w="4535" w:type="dxa"/>
          </w:tcPr>
          <w:p w14:paraId="189DB584"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Nova Gorica, Bevkov trg 1A </w:t>
            </w:r>
          </w:p>
        </w:tc>
        <w:tc>
          <w:tcPr>
            <w:tcW w:w="1417" w:type="dxa"/>
          </w:tcPr>
          <w:p w14:paraId="75495A8C"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11.022</w:t>
            </w:r>
          </w:p>
        </w:tc>
        <w:tc>
          <w:tcPr>
            <w:tcW w:w="1417" w:type="dxa"/>
          </w:tcPr>
          <w:p w14:paraId="1A23A5A5"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22,9</w:t>
            </w:r>
          </w:p>
        </w:tc>
        <w:tc>
          <w:tcPr>
            <w:tcW w:w="1417" w:type="dxa"/>
          </w:tcPr>
          <w:p w14:paraId="64967D49"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481</w:t>
            </w:r>
          </w:p>
        </w:tc>
        <w:tc>
          <w:tcPr>
            <w:tcW w:w="1417" w:type="dxa"/>
          </w:tcPr>
          <w:p w14:paraId="7C514B42"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1966</w:t>
            </w:r>
          </w:p>
        </w:tc>
      </w:tr>
      <w:tr w:rsidR="00103DFF" w:rsidRPr="00F97A9E" w14:paraId="44A7EF38" w14:textId="77777777" w:rsidTr="00103DFF">
        <w:trPr>
          <w:trHeight w:val="283"/>
        </w:trPr>
        <w:tc>
          <w:tcPr>
            <w:tcW w:w="4535" w:type="dxa"/>
          </w:tcPr>
          <w:p w14:paraId="6BE2BF4D"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BTC Ljubljana, Moskovska ulica 10 </w:t>
            </w:r>
          </w:p>
        </w:tc>
        <w:tc>
          <w:tcPr>
            <w:tcW w:w="1417" w:type="dxa"/>
          </w:tcPr>
          <w:p w14:paraId="74D1ECF3"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10.671</w:t>
            </w:r>
          </w:p>
        </w:tc>
        <w:tc>
          <w:tcPr>
            <w:tcW w:w="1417" w:type="dxa"/>
          </w:tcPr>
          <w:p w14:paraId="347C0969"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6,2</w:t>
            </w:r>
          </w:p>
        </w:tc>
        <w:tc>
          <w:tcPr>
            <w:tcW w:w="1417" w:type="dxa"/>
          </w:tcPr>
          <w:p w14:paraId="1581C09D"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1.709</w:t>
            </w:r>
          </w:p>
        </w:tc>
        <w:tc>
          <w:tcPr>
            <w:tcW w:w="1417" w:type="dxa"/>
          </w:tcPr>
          <w:p w14:paraId="2DC6F4BE"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1964</w:t>
            </w:r>
          </w:p>
        </w:tc>
      </w:tr>
      <w:tr w:rsidR="00103DFF" w:rsidRPr="00F97A9E" w14:paraId="2EA67447" w14:textId="77777777" w:rsidTr="00103DFF">
        <w:trPr>
          <w:trHeight w:val="283"/>
        </w:trPr>
        <w:tc>
          <w:tcPr>
            <w:tcW w:w="4535" w:type="dxa"/>
          </w:tcPr>
          <w:p w14:paraId="79911B25"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center Koper, Ankaranska cesta 2 </w:t>
            </w:r>
          </w:p>
        </w:tc>
        <w:tc>
          <w:tcPr>
            <w:tcW w:w="1417" w:type="dxa"/>
          </w:tcPr>
          <w:p w14:paraId="4ECB588C"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8.775</w:t>
            </w:r>
          </w:p>
        </w:tc>
        <w:tc>
          <w:tcPr>
            <w:tcW w:w="1417" w:type="dxa"/>
          </w:tcPr>
          <w:p w14:paraId="6A10C14F"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13,0</w:t>
            </w:r>
          </w:p>
        </w:tc>
        <w:tc>
          <w:tcPr>
            <w:tcW w:w="1417" w:type="dxa"/>
          </w:tcPr>
          <w:p w14:paraId="1FD4D45C"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675</w:t>
            </w:r>
          </w:p>
        </w:tc>
        <w:tc>
          <w:tcPr>
            <w:tcW w:w="1417" w:type="dxa"/>
          </w:tcPr>
          <w:p w14:paraId="42E38D09"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2010</w:t>
            </w:r>
          </w:p>
        </w:tc>
      </w:tr>
      <w:tr w:rsidR="00103DFF" w:rsidRPr="00F97A9E" w14:paraId="429291B5" w14:textId="77777777" w:rsidTr="00103DFF">
        <w:trPr>
          <w:trHeight w:val="283"/>
        </w:trPr>
        <w:tc>
          <w:tcPr>
            <w:tcW w:w="4535" w:type="dxa"/>
          </w:tcPr>
          <w:p w14:paraId="42C791BF"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prostori BTC Ljubljana, Moskovska ulica 10 </w:t>
            </w:r>
          </w:p>
        </w:tc>
        <w:tc>
          <w:tcPr>
            <w:tcW w:w="1417" w:type="dxa"/>
          </w:tcPr>
          <w:p w14:paraId="7D2F30F0"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8.431</w:t>
            </w:r>
          </w:p>
        </w:tc>
        <w:tc>
          <w:tcPr>
            <w:tcW w:w="1417" w:type="dxa"/>
          </w:tcPr>
          <w:p w14:paraId="16755E40"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6,0</w:t>
            </w:r>
          </w:p>
        </w:tc>
        <w:tc>
          <w:tcPr>
            <w:tcW w:w="1417" w:type="dxa"/>
          </w:tcPr>
          <w:p w14:paraId="2FAD88DB"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1.416</w:t>
            </w:r>
          </w:p>
        </w:tc>
        <w:tc>
          <w:tcPr>
            <w:tcW w:w="1417" w:type="dxa"/>
          </w:tcPr>
          <w:p w14:paraId="2F67F79A"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1964</w:t>
            </w:r>
          </w:p>
        </w:tc>
      </w:tr>
      <w:tr w:rsidR="00103DFF" w:rsidRPr="00F97A9E" w14:paraId="1CBEA44E" w14:textId="77777777" w:rsidTr="00103DFF">
        <w:trPr>
          <w:trHeight w:val="283"/>
        </w:trPr>
        <w:tc>
          <w:tcPr>
            <w:tcW w:w="4535" w:type="dxa"/>
          </w:tcPr>
          <w:p w14:paraId="0BECA087"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center Celje, Mariborska cesta 128 </w:t>
            </w:r>
          </w:p>
        </w:tc>
        <w:tc>
          <w:tcPr>
            <w:tcW w:w="1417" w:type="dxa"/>
          </w:tcPr>
          <w:p w14:paraId="0FD7115F"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7.621</w:t>
            </w:r>
          </w:p>
        </w:tc>
        <w:tc>
          <w:tcPr>
            <w:tcW w:w="1417" w:type="dxa"/>
          </w:tcPr>
          <w:p w14:paraId="48C21113"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15,8</w:t>
            </w:r>
          </w:p>
        </w:tc>
        <w:tc>
          <w:tcPr>
            <w:tcW w:w="1417" w:type="dxa"/>
          </w:tcPr>
          <w:p w14:paraId="5815DC25"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482</w:t>
            </w:r>
          </w:p>
        </w:tc>
        <w:tc>
          <w:tcPr>
            <w:tcW w:w="1417" w:type="dxa"/>
          </w:tcPr>
          <w:p w14:paraId="59AB53E7"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2002</w:t>
            </w:r>
          </w:p>
        </w:tc>
      </w:tr>
      <w:tr w:rsidR="00103DFF" w:rsidRPr="00F97A9E" w14:paraId="0237B4A0" w14:textId="77777777" w:rsidTr="00103DFF">
        <w:trPr>
          <w:trHeight w:val="283"/>
        </w:trPr>
        <w:tc>
          <w:tcPr>
            <w:tcW w:w="4535" w:type="dxa"/>
          </w:tcPr>
          <w:p w14:paraId="58B20094"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center Kočevje, Reška cesta 25 </w:t>
            </w:r>
          </w:p>
        </w:tc>
        <w:tc>
          <w:tcPr>
            <w:tcW w:w="1417" w:type="dxa"/>
          </w:tcPr>
          <w:p w14:paraId="3FCD091B"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6.800</w:t>
            </w:r>
          </w:p>
        </w:tc>
        <w:tc>
          <w:tcPr>
            <w:tcW w:w="1417" w:type="dxa"/>
          </w:tcPr>
          <w:p w14:paraId="37E31465"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8,0</w:t>
            </w:r>
          </w:p>
        </w:tc>
        <w:tc>
          <w:tcPr>
            <w:tcW w:w="1417" w:type="dxa"/>
          </w:tcPr>
          <w:p w14:paraId="1D923A64"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850</w:t>
            </w:r>
          </w:p>
        </w:tc>
        <w:tc>
          <w:tcPr>
            <w:tcW w:w="1417" w:type="dxa"/>
          </w:tcPr>
          <w:p w14:paraId="0DD6BDB0"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2000</w:t>
            </w:r>
          </w:p>
        </w:tc>
      </w:tr>
      <w:tr w:rsidR="00103DFF" w:rsidRPr="00F97A9E" w14:paraId="7B82ACC8" w14:textId="77777777" w:rsidTr="00103DFF">
        <w:trPr>
          <w:trHeight w:val="283"/>
        </w:trPr>
        <w:tc>
          <w:tcPr>
            <w:tcW w:w="4535" w:type="dxa"/>
          </w:tcPr>
          <w:p w14:paraId="2E190DA2"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center Kočevje, Reška cesta 25 </w:t>
            </w:r>
          </w:p>
        </w:tc>
        <w:tc>
          <w:tcPr>
            <w:tcW w:w="1417" w:type="dxa"/>
          </w:tcPr>
          <w:p w14:paraId="122CB97A"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6.359</w:t>
            </w:r>
          </w:p>
        </w:tc>
        <w:tc>
          <w:tcPr>
            <w:tcW w:w="1417" w:type="dxa"/>
          </w:tcPr>
          <w:p w14:paraId="58D43B96"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6,1</w:t>
            </w:r>
          </w:p>
        </w:tc>
        <w:tc>
          <w:tcPr>
            <w:tcW w:w="1417" w:type="dxa"/>
          </w:tcPr>
          <w:p w14:paraId="60FEC128"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1.050</w:t>
            </w:r>
          </w:p>
        </w:tc>
        <w:tc>
          <w:tcPr>
            <w:tcW w:w="1417" w:type="dxa"/>
          </w:tcPr>
          <w:p w14:paraId="2845094E"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2000</w:t>
            </w:r>
          </w:p>
        </w:tc>
      </w:tr>
      <w:tr w:rsidR="00103DFF" w:rsidRPr="00F97A9E" w14:paraId="5ABB241D" w14:textId="77777777" w:rsidTr="00103DFF">
        <w:trPr>
          <w:trHeight w:val="283"/>
        </w:trPr>
        <w:tc>
          <w:tcPr>
            <w:tcW w:w="4535" w:type="dxa"/>
          </w:tcPr>
          <w:p w14:paraId="5F2B5E61" w14:textId="77777777" w:rsidR="00103DFF" w:rsidRPr="00F97A9E" w:rsidRDefault="00103DFF" w:rsidP="00C93119">
            <w:pPr>
              <w:spacing w:after="0" w:line="240" w:lineRule="auto"/>
              <w:rPr>
                <w:rFonts w:cstheme="minorHAnsi"/>
                <w:color w:val="000000"/>
                <w:sz w:val="18"/>
                <w:szCs w:val="18"/>
                <w:lang w:val="sl-SI"/>
              </w:rPr>
            </w:pPr>
            <w:r w:rsidRPr="00F97A9E">
              <w:rPr>
                <w:rFonts w:cstheme="minorHAnsi"/>
                <w:color w:val="000000"/>
                <w:sz w:val="18"/>
                <w:szCs w:val="18"/>
                <w:lang w:val="sl-SI"/>
              </w:rPr>
              <w:t xml:space="preserve">Trgovski prostor BTC Ljubljana, Bratislavska cesta 9 </w:t>
            </w:r>
          </w:p>
        </w:tc>
        <w:tc>
          <w:tcPr>
            <w:tcW w:w="1417" w:type="dxa"/>
          </w:tcPr>
          <w:p w14:paraId="1DD09478"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6.222</w:t>
            </w:r>
          </w:p>
        </w:tc>
        <w:tc>
          <w:tcPr>
            <w:tcW w:w="1417" w:type="dxa"/>
          </w:tcPr>
          <w:p w14:paraId="65DC8247"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8,5</w:t>
            </w:r>
          </w:p>
        </w:tc>
        <w:tc>
          <w:tcPr>
            <w:tcW w:w="1417" w:type="dxa"/>
          </w:tcPr>
          <w:p w14:paraId="577ED0F5"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732</w:t>
            </w:r>
          </w:p>
        </w:tc>
        <w:tc>
          <w:tcPr>
            <w:tcW w:w="1417" w:type="dxa"/>
          </w:tcPr>
          <w:p w14:paraId="372327D0" w14:textId="77777777" w:rsidR="00103DFF" w:rsidRPr="00F97A9E" w:rsidRDefault="00103DFF" w:rsidP="00C93119">
            <w:pPr>
              <w:spacing w:after="0" w:line="240" w:lineRule="auto"/>
              <w:jc w:val="center"/>
              <w:rPr>
                <w:rFonts w:cstheme="minorHAnsi"/>
                <w:color w:val="000000"/>
                <w:sz w:val="18"/>
                <w:szCs w:val="18"/>
                <w:lang w:val="sl-SI"/>
              </w:rPr>
            </w:pPr>
            <w:r w:rsidRPr="00F97A9E">
              <w:rPr>
                <w:rFonts w:cstheme="minorHAnsi"/>
                <w:color w:val="000000"/>
                <w:sz w:val="18"/>
                <w:szCs w:val="18"/>
                <w:lang w:val="sl-SI"/>
              </w:rPr>
              <w:t>1995</w:t>
            </w:r>
          </w:p>
        </w:tc>
      </w:tr>
    </w:tbl>
    <w:p w14:paraId="5865464C" w14:textId="77777777" w:rsidR="00103DFF" w:rsidRPr="00F97A9E" w:rsidRDefault="00103DFF" w:rsidP="00103DFF">
      <w:pPr>
        <w:jc w:val="both"/>
        <w:rPr>
          <w:b/>
        </w:rPr>
      </w:pPr>
    </w:p>
    <w:p w14:paraId="4046C2AD" w14:textId="77777777" w:rsidR="00103DFF" w:rsidRPr="00F97A9E" w:rsidRDefault="00103DFF" w:rsidP="00103DFF">
      <w:pPr>
        <w:rPr>
          <w:b/>
        </w:rPr>
      </w:pPr>
      <w:r w:rsidRPr="00F97A9E">
        <w:rPr>
          <w:b/>
        </w:rPr>
        <w:br w:type="page"/>
      </w:r>
    </w:p>
    <w:p w14:paraId="75A7445B" w14:textId="77777777" w:rsidR="00103DFF" w:rsidRPr="00F97A9E" w:rsidRDefault="00103DFF" w:rsidP="00103DFF">
      <w:pPr>
        <w:pStyle w:val="Naslov1"/>
        <w:numPr>
          <w:ilvl w:val="0"/>
          <w:numId w:val="12"/>
        </w:numPr>
        <w:rPr>
          <w:b/>
          <w:bCs/>
          <w:color w:val="auto"/>
          <w:sz w:val="40"/>
          <w:szCs w:val="40"/>
        </w:rPr>
      </w:pPr>
      <w:bookmarkStart w:id="69" w:name="_Toc129612928"/>
      <w:r w:rsidRPr="00F97A9E">
        <w:rPr>
          <w:b/>
          <w:bCs/>
          <w:color w:val="auto"/>
          <w:sz w:val="40"/>
          <w:szCs w:val="40"/>
        </w:rPr>
        <w:lastRenderedPageBreak/>
        <w:t>TRG INDUSTRIJSKIH PROSTOROV</w:t>
      </w:r>
      <w:bookmarkEnd w:id="69"/>
    </w:p>
    <w:p w14:paraId="2CF64B46" w14:textId="77777777" w:rsidR="00103DFF" w:rsidRPr="00F97A9E" w:rsidRDefault="00103DFF" w:rsidP="00103DFF">
      <w:pPr>
        <w:spacing w:after="0"/>
        <w:jc w:val="both"/>
      </w:pPr>
    </w:p>
    <w:p w14:paraId="7FB28BC6" w14:textId="77777777" w:rsidR="00103DFF" w:rsidRPr="00F97A9E" w:rsidRDefault="00103DFF" w:rsidP="00103DFF">
      <w:pPr>
        <w:spacing w:after="0"/>
        <w:jc w:val="both"/>
      </w:pPr>
      <w:r w:rsidRPr="00F97A9E">
        <w:t>Površina fonda vseh industrijskih prostorov v Slovenije je 21,4 milijona m</w:t>
      </w:r>
      <w:r w:rsidRPr="00F97A9E">
        <w:rPr>
          <w:vertAlign w:val="superscript"/>
        </w:rPr>
        <w:t>2</w:t>
      </w:r>
      <w:r w:rsidRPr="00F97A9E">
        <w:t>, kar predstavlja več kot 10 m</w:t>
      </w:r>
      <w:r w:rsidRPr="00F97A9E">
        <w:rPr>
          <w:vertAlign w:val="superscript"/>
        </w:rPr>
        <w:t>2</w:t>
      </w:r>
      <w:r w:rsidRPr="00F97A9E">
        <w:t xml:space="preserve"> industrijskih prostorov na prebivalca Slovenije. Industrijski prostori so enakomerno razporejeni po celotni Sloveniji; v Ljubljani se nahaja 8 m</w:t>
      </w:r>
      <w:r w:rsidRPr="00F97A9E">
        <w:rPr>
          <w:vertAlign w:val="superscript"/>
        </w:rPr>
        <w:t>2</w:t>
      </w:r>
      <w:r w:rsidRPr="00F97A9E">
        <w:t xml:space="preserve"> industrijskih prostorov na prebivalca, v Mariboru 12,5 m</w:t>
      </w:r>
      <w:r w:rsidRPr="00F97A9E">
        <w:rPr>
          <w:vertAlign w:val="superscript"/>
        </w:rPr>
        <w:t>2</w:t>
      </w:r>
      <w:r w:rsidRPr="00F97A9E">
        <w:t xml:space="preserve"> na prebivalca.</w:t>
      </w:r>
    </w:p>
    <w:p w14:paraId="7FA938D7" w14:textId="77777777" w:rsidR="00103DFF" w:rsidRPr="00F97A9E" w:rsidRDefault="00103DFF" w:rsidP="00103DFF">
      <w:pPr>
        <w:spacing w:after="0"/>
        <w:jc w:val="both"/>
      </w:pPr>
    </w:p>
    <w:p w14:paraId="19F69182" w14:textId="77777777" w:rsidR="00103DFF" w:rsidRPr="00F97A9E" w:rsidRDefault="00103DFF" w:rsidP="00103DFF">
      <w:pPr>
        <w:pStyle w:val="Napis"/>
        <w:spacing w:after="120"/>
        <w:rPr>
          <w:sz w:val="22"/>
          <w:szCs w:val="22"/>
        </w:rPr>
      </w:pPr>
      <w:bookmarkStart w:id="70" w:name="_Toc129177215"/>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31</w:t>
      </w:r>
      <w:r w:rsidRPr="00F97A9E">
        <w:rPr>
          <w:sz w:val="22"/>
          <w:szCs w:val="22"/>
        </w:rPr>
        <w:fldChar w:fldCharType="end"/>
      </w:r>
      <w:r w:rsidRPr="00F97A9E">
        <w:rPr>
          <w:sz w:val="22"/>
          <w:szCs w:val="22"/>
        </w:rPr>
        <w:t>: Površina fonda industrijskih prostorov po izbranih analitičnih območjih, Slovenija, na dan 30. 5. 2022</w:t>
      </w:r>
      <w:bookmarkEnd w:id="70"/>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40E43247" w14:textId="77777777" w:rsidTr="00103DFF">
        <w:trPr>
          <w:trHeight w:val="552"/>
        </w:trPr>
        <w:tc>
          <w:tcPr>
            <w:tcW w:w="2268" w:type="dxa"/>
            <w:shd w:val="clear" w:color="auto" w:fill="D9D9D9" w:themeFill="background1" w:themeFillShade="D9"/>
            <w:noWrap/>
            <w:hideMark/>
          </w:tcPr>
          <w:p w14:paraId="2338F661"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418" w:type="dxa"/>
            <w:shd w:val="clear" w:color="auto" w:fill="D9D9D9" w:themeFill="background1" w:themeFillShade="D9"/>
            <w:hideMark/>
          </w:tcPr>
          <w:p w14:paraId="5B50AC0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površina [tisoč m</w:t>
            </w:r>
            <w:r w:rsidRPr="00F97A9E">
              <w:rPr>
                <w:rFonts w:ascii="Calibri" w:eastAsia="Times New Roman" w:hAnsi="Calibri" w:cs="Calibri"/>
                <w:b/>
                <w:bCs/>
                <w:color w:val="000000"/>
                <w:sz w:val="20"/>
                <w:szCs w:val="20"/>
                <w:vertAlign w:val="superscript"/>
                <w:lang w:eastAsia="sl-SI"/>
              </w:rPr>
              <w:t>2</w:t>
            </w:r>
            <w:r w:rsidRPr="00F97A9E">
              <w:rPr>
                <w:rFonts w:ascii="Calibri" w:eastAsia="Times New Roman" w:hAnsi="Calibri" w:cs="Calibri"/>
                <w:b/>
                <w:bCs/>
                <w:color w:val="000000"/>
                <w:sz w:val="20"/>
                <w:szCs w:val="20"/>
                <w:lang w:eastAsia="sl-SI"/>
              </w:rPr>
              <w:t>]</w:t>
            </w:r>
          </w:p>
        </w:tc>
      </w:tr>
      <w:tr w:rsidR="00103DFF" w:rsidRPr="00F97A9E" w14:paraId="70E49556" w14:textId="77777777" w:rsidTr="00103DFF">
        <w:trPr>
          <w:trHeight w:val="276"/>
        </w:trPr>
        <w:tc>
          <w:tcPr>
            <w:tcW w:w="2268" w:type="dxa"/>
            <w:noWrap/>
          </w:tcPr>
          <w:p w14:paraId="0D69AE4E"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b/>
                <w:bCs/>
                <w:color w:val="000000"/>
                <w:sz w:val="20"/>
                <w:szCs w:val="20"/>
                <w:lang w:eastAsia="sl-SI"/>
              </w:rPr>
              <w:t>Slovenija</w:t>
            </w:r>
          </w:p>
        </w:tc>
        <w:tc>
          <w:tcPr>
            <w:tcW w:w="1418" w:type="dxa"/>
            <w:noWrap/>
          </w:tcPr>
          <w:p w14:paraId="2A50980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b/>
                <w:bCs/>
                <w:color w:val="000000"/>
                <w:sz w:val="20"/>
                <w:szCs w:val="20"/>
                <w:lang w:eastAsia="sl-SI"/>
              </w:rPr>
              <w:t>21.384</w:t>
            </w:r>
          </w:p>
        </w:tc>
      </w:tr>
      <w:tr w:rsidR="00103DFF" w:rsidRPr="00F97A9E" w14:paraId="1CF34087" w14:textId="77777777" w:rsidTr="00103DFF">
        <w:trPr>
          <w:trHeight w:val="276"/>
        </w:trPr>
        <w:tc>
          <w:tcPr>
            <w:tcW w:w="2268" w:type="dxa"/>
            <w:noWrap/>
            <w:hideMark/>
          </w:tcPr>
          <w:p w14:paraId="0C41F3D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418" w:type="dxa"/>
            <w:noWrap/>
            <w:hideMark/>
          </w:tcPr>
          <w:p w14:paraId="593337D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2.241</w:t>
            </w:r>
          </w:p>
        </w:tc>
      </w:tr>
      <w:tr w:rsidR="00103DFF" w:rsidRPr="00F97A9E" w14:paraId="672C9CAE" w14:textId="77777777" w:rsidTr="00103DFF">
        <w:trPr>
          <w:trHeight w:val="276"/>
        </w:trPr>
        <w:tc>
          <w:tcPr>
            <w:tcW w:w="2268" w:type="dxa"/>
            <w:noWrap/>
            <w:hideMark/>
          </w:tcPr>
          <w:p w14:paraId="3AFF3EB4"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418" w:type="dxa"/>
            <w:noWrap/>
            <w:hideMark/>
          </w:tcPr>
          <w:p w14:paraId="6D155A0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1.182</w:t>
            </w:r>
          </w:p>
        </w:tc>
      </w:tr>
      <w:tr w:rsidR="00103DFF" w:rsidRPr="00F97A9E" w14:paraId="49B88FD1" w14:textId="77777777" w:rsidTr="00103DFF">
        <w:trPr>
          <w:trHeight w:val="276"/>
        </w:trPr>
        <w:tc>
          <w:tcPr>
            <w:tcW w:w="2268" w:type="dxa"/>
            <w:noWrap/>
            <w:hideMark/>
          </w:tcPr>
          <w:p w14:paraId="3583B812"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418" w:type="dxa"/>
            <w:noWrap/>
            <w:hideMark/>
          </w:tcPr>
          <w:p w14:paraId="193963D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846</w:t>
            </w:r>
          </w:p>
        </w:tc>
      </w:tr>
      <w:tr w:rsidR="00103DFF" w:rsidRPr="00F97A9E" w14:paraId="75CC654E" w14:textId="77777777" w:rsidTr="00103DFF">
        <w:trPr>
          <w:trHeight w:val="276"/>
        </w:trPr>
        <w:tc>
          <w:tcPr>
            <w:tcW w:w="2268" w:type="dxa"/>
            <w:noWrap/>
            <w:hideMark/>
          </w:tcPr>
          <w:p w14:paraId="487214C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418" w:type="dxa"/>
            <w:noWrap/>
            <w:hideMark/>
          </w:tcPr>
          <w:p w14:paraId="5B94C813"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17.115</w:t>
            </w:r>
          </w:p>
        </w:tc>
      </w:tr>
    </w:tbl>
    <w:p w14:paraId="3D574A76" w14:textId="77777777" w:rsidR="00103DFF" w:rsidRPr="00F97A9E" w:rsidRDefault="00103DFF" w:rsidP="00103DFF"/>
    <w:p w14:paraId="58D064B6" w14:textId="609E5175" w:rsidR="00103DFF" w:rsidRPr="00F97A9E" w:rsidRDefault="00103DFF" w:rsidP="00103DFF">
      <w:pPr>
        <w:pStyle w:val="Napis"/>
        <w:spacing w:after="0"/>
        <w:rPr>
          <w:sz w:val="22"/>
          <w:szCs w:val="22"/>
        </w:rPr>
      </w:pPr>
      <w:bookmarkStart w:id="71" w:name="_Toc129177242"/>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16</w:t>
      </w:r>
      <w:r w:rsidRPr="00F97A9E">
        <w:rPr>
          <w:sz w:val="22"/>
          <w:szCs w:val="22"/>
        </w:rPr>
        <w:fldChar w:fldCharType="end"/>
      </w:r>
      <w:r w:rsidRPr="00F97A9E">
        <w:rPr>
          <w:sz w:val="22"/>
          <w:szCs w:val="22"/>
        </w:rPr>
        <w:t>: Deleži površin fonda industrijskih prostorov po izbranih analitičnih območjih, Slovenija, na dan 30. 5. 2022</w:t>
      </w:r>
      <w:bookmarkEnd w:id="71"/>
    </w:p>
    <w:p w14:paraId="4DB47DC5" w14:textId="1747D7CB" w:rsidR="00103DFF" w:rsidRDefault="001D337A" w:rsidP="001D337A">
      <w:pPr>
        <w:spacing w:after="0"/>
        <w:jc w:val="center"/>
        <w:rPr>
          <w:noProof/>
        </w:rPr>
      </w:pPr>
      <w:r w:rsidRPr="00F97A9E">
        <w:rPr>
          <w:noProof/>
          <w:lang w:eastAsia="sl-SI"/>
        </w:rPr>
        <w:drawing>
          <wp:inline distT="0" distB="0" distL="0" distR="0" wp14:anchorId="4A6D1AC2" wp14:editId="56A872C5">
            <wp:extent cx="4525690" cy="974764"/>
            <wp:effectExtent l="0" t="0" r="8255" b="0"/>
            <wp:docPr id="12" name="Slika 12" descr="Palični prikaz deležev površin fonda industrijskih prostorov po izbranih analitičnih območjih na osnovi prikazanih podatkov iz tabe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alični prikaz deležev površin fonda industrijskih prostorov po izbranih analitičnih območjih na osnovi prikazanih podatkov iz tabel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25690" cy="974764"/>
                    </a:xfrm>
                    <a:prstGeom prst="rect">
                      <a:avLst/>
                    </a:prstGeom>
                  </pic:spPr>
                </pic:pic>
              </a:graphicData>
            </a:graphic>
          </wp:inline>
        </w:drawing>
      </w:r>
    </w:p>
    <w:p w14:paraId="3A2E53A0" w14:textId="77777777" w:rsidR="001D337A" w:rsidRPr="00F97A9E" w:rsidRDefault="001D337A" w:rsidP="001D337A">
      <w:pPr>
        <w:spacing w:after="0"/>
        <w:jc w:val="center"/>
        <w:rPr>
          <w:noProof/>
        </w:rPr>
      </w:pPr>
    </w:p>
    <w:p w14:paraId="2049DEBC" w14:textId="77777777" w:rsidR="00103DFF" w:rsidRPr="00F97A9E" w:rsidRDefault="00103DFF" w:rsidP="00103DFF">
      <w:pPr>
        <w:pStyle w:val="Napis"/>
        <w:spacing w:after="120"/>
        <w:rPr>
          <w:sz w:val="22"/>
          <w:szCs w:val="22"/>
        </w:rPr>
      </w:pPr>
      <w:bookmarkStart w:id="72" w:name="_Toc129177216"/>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32</w:t>
      </w:r>
      <w:r w:rsidRPr="00F97A9E">
        <w:rPr>
          <w:sz w:val="22"/>
          <w:szCs w:val="22"/>
        </w:rPr>
        <w:fldChar w:fldCharType="end"/>
      </w:r>
      <w:r w:rsidRPr="00F97A9E">
        <w:rPr>
          <w:sz w:val="22"/>
          <w:szCs w:val="22"/>
        </w:rPr>
        <w:t>: Deleži površin fonda industrijskih prostorov po letu zgraditve stavbe, Slovenija, na dan 30. 5. 2022</w:t>
      </w:r>
      <w:bookmarkEnd w:id="72"/>
    </w:p>
    <w:tbl>
      <w:tblP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tblGrid>
      <w:tr w:rsidR="00103DFF" w:rsidRPr="00F97A9E" w14:paraId="00BCC20F" w14:textId="77777777" w:rsidTr="00103DFF">
        <w:trPr>
          <w:trHeight w:val="276"/>
        </w:trPr>
        <w:tc>
          <w:tcPr>
            <w:tcW w:w="2268" w:type="dxa"/>
            <w:shd w:val="clear" w:color="auto" w:fill="D9D9D9" w:themeFill="background1" w:themeFillShade="D9"/>
            <w:noWrap/>
            <w:hideMark/>
          </w:tcPr>
          <w:p w14:paraId="4CF2A8EA"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Leto zgraditve</w:t>
            </w:r>
          </w:p>
        </w:tc>
        <w:tc>
          <w:tcPr>
            <w:tcW w:w="1418" w:type="dxa"/>
            <w:shd w:val="clear" w:color="auto" w:fill="D9D9D9" w:themeFill="background1" w:themeFillShade="D9"/>
            <w:noWrap/>
            <w:hideMark/>
          </w:tcPr>
          <w:p w14:paraId="1446F1F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w:t>
            </w:r>
          </w:p>
        </w:tc>
      </w:tr>
      <w:tr w:rsidR="00103DFF" w:rsidRPr="00F97A9E" w14:paraId="0A0BD3E6" w14:textId="77777777" w:rsidTr="00103DFF">
        <w:trPr>
          <w:trHeight w:val="276"/>
        </w:trPr>
        <w:tc>
          <w:tcPr>
            <w:tcW w:w="2268" w:type="dxa"/>
            <w:noWrap/>
            <w:hideMark/>
          </w:tcPr>
          <w:p w14:paraId="646D7790"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–1959</w:t>
            </w:r>
          </w:p>
        </w:tc>
        <w:tc>
          <w:tcPr>
            <w:tcW w:w="1418" w:type="dxa"/>
            <w:noWrap/>
            <w:vAlign w:val="bottom"/>
            <w:hideMark/>
          </w:tcPr>
          <w:p w14:paraId="5690BF6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11,5 %</w:t>
            </w:r>
          </w:p>
        </w:tc>
      </w:tr>
      <w:tr w:rsidR="00103DFF" w:rsidRPr="00F97A9E" w14:paraId="0A12E429" w14:textId="77777777" w:rsidTr="00103DFF">
        <w:trPr>
          <w:trHeight w:val="276"/>
        </w:trPr>
        <w:tc>
          <w:tcPr>
            <w:tcW w:w="2268" w:type="dxa"/>
            <w:noWrap/>
            <w:hideMark/>
          </w:tcPr>
          <w:p w14:paraId="02CCCD3D"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1960–1979</w:t>
            </w:r>
          </w:p>
        </w:tc>
        <w:tc>
          <w:tcPr>
            <w:tcW w:w="1418" w:type="dxa"/>
            <w:noWrap/>
            <w:vAlign w:val="bottom"/>
            <w:hideMark/>
          </w:tcPr>
          <w:p w14:paraId="05EA56D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31,3 %</w:t>
            </w:r>
          </w:p>
        </w:tc>
      </w:tr>
      <w:tr w:rsidR="00103DFF" w:rsidRPr="00F97A9E" w14:paraId="3FBFBB9B" w14:textId="77777777" w:rsidTr="00103DFF">
        <w:trPr>
          <w:trHeight w:val="276"/>
        </w:trPr>
        <w:tc>
          <w:tcPr>
            <w:tcW w:w="2268" w:type="dxa"/>
            <w:noWrap/>
            <w:hideMark/>
          </w:tcPr>
          <w:p w14:paraId="11C79FC7"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1980–1999</w:t>
            </w:r>
          </w:p>
        </w:tc>
        <w:tc>
          <w:tcPr>
            <w:tcW w:w="1418" w:type="dxa"/>
            <w:noWrap/>
            <w:vAlign w:val="bottom"/>
            <w:hideMark/>
          </w:tcPr>
          <w:p w14:paraId="324943ED"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27,9 %</w:t>
            </w:r>
          </w:p>
        </w:tc>
      </w:tr>
      <w:tr w:rsidR="00103DFF" w:rsidRPr="00F97A9E" w14:paraId="619F2655" w14:textId="77777777" w:rsidTr="00103DFF">
        <w:trPr>
          <w:trHeight w:val="276"/>
        </w:trPr>
        <w:tc>
          <w:tcPr>
            <w:tcW w:w="2268" w:type="dxa"/>
            <w:noWrap/>
            <w:hideMark/>
          </w:tcPr>
          <w:p w14:paraId="398D015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2000–</w:t>
            </w:r>
          </w:p>
        </w:tc>
        <w:tc>
          <w:tcPr>
            <w:tcW w:w="1418" w:type="dxa"/>
            <w:noWrap/>
            <w:vAlign w:val="bottom"/>
            <w:hideMark/>
          </w:tcPr>
          <w:p w14:paraId="71799D9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29,3 %</w:t>
            </w:r>
          </w:p>
        </w:tc>
      </w:tr>
    </w:tbl>
    <w:p w14:paraId="318E768D" w14:textId="77777777" w:rsidR="00103DFF" w:rsidRPr="00F97A9E" w:rsidRDefault="00103DFF" w:rsidP="00103DFF"/>
    <w:p w14:paraId="4166D9BC" w14:textId="54B4245F" w:rsidR="00103DFF" w:rsidRPr="00F97A9E" w:rsidRDefault="00103DFF" w:rsidP="00103DFF">
      <w:pPr>
        <w:pStyle w:val="Napis"/>
        <w:spacing w:after="0"/>
        <w:rPr>
          <w:b/>
          <w:sz w:val="22"/>
          <w:szCs w:val="22"/>
        </w:rPr>
      </w:pPr>
      <w:bookmarkStart w:id="73" w:name="_Toc129177243"/>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17</w:t>
      </w:r>
      <w:r w:rsidRPr="00F97A9E">
        <w:rPr>
          <w:sz w:val="22"/>
          <w:szCs w:val="22"/>
        </w:rPr>
        <w:fldChar w:fldCharType="end"/>
      </w:r>
      <w:r w:rsidRPr="00F97A9E">
        <w:rPr>
          <w:sz w:val="22"/>
          <w:szCs w:val="22"/>
        </w:rPr>
        <w:t>: Deleži površin fonda industrijskih prostorov po letu zgraditve stavbe, Slovenija, na dan 30. 5. 2022</w:t>
      </w:r>
      <w:bookmarkEnd w:id="73"/>
    </w:p>
    <w:p w14:paraId="21BBEB53" w14:textId="1D134589" w:rsidR="00103DFF" w:rsidRPr="00F97A9E" w:rsidRDefault="001D337A" w:rsidP="001D337A">
      <w:pPr>
        <w:spacing w:after="0"/>
        <w:jc w:val="center"/>
        <w:rPr>
          <w:b/>
        </w:rPr>
      </w:pPr>
      <w:r w:rsidRPr="00F97A9E">
        <w:rPr>
          <w:noProof/>
          <w:lang w:eastAsia="sl-SI"/>
        </w:rPr>
        <w:drawing>
          <wp:inline distT="0" distB="0" distL="0" distR="0" wp14:anchorId="68E0270F" wp14:editId="7A47519F">
            <wp:extent cx="4267200" cy="955040"/>
            <wp:effectExtent l="0" t="0" r="0" b="0"/>
            <wp:docPr id="43" name="Slika 43" descr="Palični prikaz deležev površin fonda industrijskih prostorov po letu zgraditve stavbe na osnovi prikazanih podatkov iz tabel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Palični prikaz deležev površin fonda industrijskih prostorov po letu zgraditve stavbe na osnovi prikazanih podatkov iz tabele 3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955040"/>
                    </a:xfrm>
                    <a:prstGeom prst="rect">
                      <a:avLst/>
                    </a:prstGeom>
                  </pic:spPr>
                </pic:pic>
              </a:graphicData>
            </a:graphic>
          </wp:inline>
        </w:drawing>
      </w:r>
    </w:p>
    <w:p w14:paraId="72F92523" w14:textId="77777777" w:rsidR="001D337A" w:rsidRDefault="001D337A" w:rsidP="00103DFF">
      <w:pPr>
        <w:spacing w:after="0"/>
        <w:jc w:val="both"/>
      </w:pPr>
    </w:p>
    <w:p w14:paraId="413F8374" w14:textId="075F6D84" w:rsidR="00103DFF" w:rsidRPr="00F97A9E" w:rsidRDefault="00103DFF" w:rsidP="00103DFF">
      <w:pPr>
        <w:spacing w:after="0"/>
        <w:jc w:val="both"/>
      </w:pPr>
      <w:r w:rsidRPr="00F97A9E">
        <w:t>V Ljubljani je delež industrijskih prostorov razmeroma nizek, kar je posledica pomanjkanja primernih zemljišč oziroma visokih cen stavbnih zemljišč. Proizvodna in skladiščna dejavnost se zato bolj razvija na obrobju mesta Ljubljane (Vodice, Šenčur, Brnik, Grosuplje, Logatec) ter v gospodarskih conah krajev ob avtocestnem križu. Podobno kot trgovski prostori so tudi industrijski prostori relativno enakomerno porazdeljeni po državi.</w:t>
      </w:r>
    </w:p>
    <w:p w14:paraId="3CA2CABD" w14:textId="77777777" w:rsidR="00103DFF" w:rsidRPr="00F97A9E" w:rsidRDefault="00103DFF" w:rsidP="00103DFF">
      <w:pPr>
        <w:spacing w:after="0"/>
        <w:jc w:val="both"/>
      </w:pPr>
    </w:p>
    <w:p w14:paraId="4C488715" w14:textId="77777777" w:rsidR="00103DFF" w:rsidRPr="00F97A9E" w:rsidRDefault="00103DFF" w:rsidP="00103DFF">
      <w:pPr>
        <w:spacing w:after="0"/>
        <w:jc w:val="both"/>
      </w:pPr>
      <w:r w:rsidRPr="00F97A9E">
        <w:t xml:space="preserve">Skoraj izključno vsi industrijski prostori so ali so bili grajeni za potrebe prvotnega lastnika. Objekti so praviloma zgrajeni po specifičnih zahtevah lastnika uporabnika in zato brez predelave manj primerni za druge uporabnike. Dosežene prodajne cene so posledično pogosto nižje od investicijskih stroškov gradnje – transakcij z industrijskimi nepremičninami pa je relativno malo. Industrijske nepremičnine so izredno raznolike glede na uporabo, </w:t>
      </w:r>
      <w:r w:rsidRPr="00F97A9E">
        <w:lastRenderedPageBreak/>
        <w:t xml:space="preserve">opremljenost, velikost funkcionalnega zemljišča, deleža upravnih prostorov, lokacijo itd. Zato je analiza prodajnih cen, najemnin in drugih kazalnikov zelo problematična. </w:t>
      </w:r>
    </w:p>
    <w:p w14:paraId="157302FA" w14:textId="77777777" w:rsidR="00103DFF" w:rsidRPr="00F97A9E" w:rsidRDefault="00103DFF" w:rsidP="00103DFF">
      <w:pPr>
        <w:spacing w:after="0"/>
        <w:jc w:val="both"/>
      </w:pPr>
    </w:p>
    <w:p w14:paraId="7845FC32" w14:textId="77777777" w:rsidR="00103DFF" w:rsidRPr="00F97A9E" w:rsidRDefault="00103DFF" w:rsidP="00103DFF">
      <w:pPr>
        <w:spacing w:after="0"/>
        <w:jc w:val="both"/>
      </w:pPr>
      <w:r w:rsidRPr="00F97A9E">
        <w:t>V zadnjih letih opažamo povečano število novogradenj pretežno manjših industrijskih objektov v lokalnih komunalnih conah. Investitorji so predvsem manjša in srednje velika proizvodno-storitvena podjetja, ki gradijo nove objekte zaradi širitve svoje dejavnosti. V zadnjih letih je bilo zgrajenih tudi več večjih proizvodno-logističnih centrov, pretežno v večjih komunalnih conah v bližini Ljubljane ali ob avtocesti (Brnik, Šenčur, Komenda, Letališče Maribor ipd.). Na trgu pa ostaja veliko število neprodanih zastarelih industrijskih objektov iz obdobja pred osamosvojitvijo Slovenije, za katere ni možno najti ustreznega novega lastnika. Veliko takšnih nepremičnin je bilo pred leti prenesenih na Družbo za upravljanje terjatev bank.</w:t>
      </w:r>
    </w:p>
    <w:p w14:paraId="2FE90007" w14:textId="77777777" w:rsidR="00103DFF" w:rsidRPr="00F97A9E" w:rsidRDefault="00103DFF" w:rsidP="00103DFF">
      <w:pPr>
        <w:spacing w:after="0"/>
        <w:jc w:val="both"/>
      </w:pPr>
    </w:p>
    <w:p w14:paraId="18B2DBBF" w14:textId="77777777" w:rsidR="00103DFF" w:rsidRPr="00F97A9E" w:rsidRDefault="00103DFF" w:rsidP="00103DFF">
      <w:pPr>
        <w:spacing w:after="0"/>
        <w:jc w:val="both"/>
      </w:pPr>
      <w:r w:rsidRPr="00F97A9E">
        <w:t>Povpraševanje po sodobnih skladiščnih prostorih v bližini Ljubljane ali v bližini avtocestnega priključka ostaja veliko. Po takšnih prostorih povprašujejo pretežno logistična podjetja, tako slovenska kot tudi tuja.</w:t>
      </w:r>
    </w:p>
    <w:p w14:paraId="20A4E1A4" w14:textId="77777777" w:rsidR="00103DFF" w:rsidRPr="00F97A9E" w:rsidRDefault="00103DFF" w:rsidP="00103DFF">
      <w:pPr>
        <w:rPr>
          <w:sz w:val="18"/>
          <w:szCs w:val="18"/>
        </w:rPr>
      </w:pPr>
      <w:r w:rsidRPr="00F97A9E">
        <w:rPr>
          <w:sz w:val="18"/>
          <w:szCs w:val="18"/>
        </w:rPr>
        <w:br w:type="page"/>
      </w:r>
    </w:p>
    <w:p w14:paraId="70710D58" w14:textId="77777777" w:rsidR="00103DFF" w:rsidRPr="00F97A9E" w:rsidRDefault="00103DFF" w:rsidP="00103DFF">
      <w:pPr>
        <w:pStyle w:val="Naslov2"/>
        <w:numPr>
          <w:ilvl w:val="1"/>
          <w:numId w:val="12"/>
        </w:numPr>
        <w:rPr>
          <w:b/>
          <w:bCs/>
          <w:color w:val="auto"/>
          <w:sz w:val="32"/>
          <w:szCs w:val="32"/>
        </w:rPr>
      </w:pPr>
      <w:bookmarkStart w:id="74" w:name="_Toc129612929"/>
      <w:r w:rsidRPr="00F97A9E">
        <w:rPr>
          <w:b/>
          <w:bCs/>
          <w:color w:val="auto"/>
          <w:sz w:val="32"/>
          <w:szCs w:val="32"/>
        </w:rPr>
        <w:lastRenderedPageBreak/>
        <w:t>SKLENJENE PRODAJNE IN NAJEMNE POGODBE</w:t>
      </w:r>
      <w:bookmarkEnd w:id="74"/>
    </w:p>
    <w:p w14:paraId="3C19CEB9" w14:textId="77777777" w:rsidR="00103DFF" w:rsidRPr="00F97A9E" w:rsidRDefault="00103DFF" w:rsidP="00103DFF">
      <w:pPr>
        <w:spacing w:after="0"/>
        <w:jc w:val="both"/>
        <w:rPr>
          <w:b/>
        </w:rPr>
      </w:pPr>
    </w:p>
    <w:p w14:paraId="451C5C75" w14:textId="77777777" w:rsidR="00103DFF" w:rsidRPr="00F97A9E" w:rsidRDefault="00103DFF" w:rsidP="00103DFF">
      <w:pPr>
        <w:spacing w:after="0"/>
        <w:jc w:val="both"/>
      </w:pPr>
      <w:r w:rsidRPr="00F97A9E">
        <w:t>V Sloveniji se na letni ravni sklene med 90 in 100 prodajnih pogodb za industrijske prostore v skupni vrednosti od 20 do 30 milijonov evrov in skupne površine okoli 90.000 m</w:t>
      </w:r>
      <w:r w:rsidRPr="00F97A9E">
        <w:rPr>
          <w:vertAlign w:val="superscript"/>
        </w:rPr>
        <w:t>2</w:t>
      </w:r>
      <w:r w:rsidRPr="00F97A9E">
        <w:t>. Lastnika zamenja letno okoli 0,5 % fonda industrijskih prostorov, kar je manjši obrat v primerjavi s pisarniškimi in trgovskimi prostori. Pri tem gre pretežno za prodaje površin med 300 in 1.000 m</w:t>
      </w:r>
      <w:r w:rsidRPr="00F97A9E">
        <w:rPr>
          <w:vertAlign w:val="superscript"/>
        </w:rPr>
        <w:t>2</w:t>
      </w:r>
      <w:r w:rsidRPr="00F97A9E">
        <w:t>. Prodajni posli z industrijskimi prostori se realizirajo decentralizirano po celotnem ozemlju Slovenije, razmeroma malo je transakcij v Ljubljani.</w:t>
      </w:r>
    </w:p>
    <w:p w14:paraId="6C13D8C1" w14:textId="77777777" w:rsidR="00103DFF" w:rsidRPr="00F97A9E" w:rsidRDefault="00103DFF" w:rsidP="00103DFF">
      <w:pPr>
        <w:spacing w:after="0"/>
        <w:jc w:val="both"/>
      </w:pPr>
    </w:p>
    <w:p w14:paraId="506F65AA" w14:textId="77777777" w:rsidR="00103DFF" w:rsidRPr="00F97A9E" w:rsidRDefault="00103DFF" w:rsidP="00103DFF">
      <w:pPr>
        <w:pStyle w:val="Napis"/>
        <w:spacing w:after="120"/>
        <w:rPr>
          <w:sz w:val="22"/>
          <w:szCs w:val="22"/>
        </w:rPr>
      </w:pPr>
      <w:bookmarkStart w:id="75" w:name="_Toc129177217"/>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33</w:t>
      </w:r>
      <w:r w:rsidRPr="00F97A9E">
        <w:rPr>
          <w:sz w:val="22"/>
          <w:szCs w:val="22"/>
        </w:rPr>
        <w:fldChar w:fldCharType="end"/>
      </w:r>
      <w:r w:rsidRPr="00F97A9E">
        <w:rPr>
          <w:sz w:val="22"/>
          <w:szCs w:val="22"/>
        </w:rPr>
        <w:t>: Število in vrednosti sklenjenih prodajnih pogodb ter skupna prodana površina za industrijske prostore, po izbranih analitičnih območjih, v letih 2020–2022</w:t>
      </w:r>
      <w:bookmarkEnd w:id="75"/>
    </w:p>
    <w:tbl>
      <w:tblPr>
        <w:tblStyle w:val="Tabelamrea"/>
        <w:tblW w:w="6440" w:type="dxa"/>
        <w:tblLook w:val="04A0" w:firstRow="1" w:lastRow="0" w:firstColumn="1" w:lastColumn="0" w:noHBand="0" w:noVBand="1"/>
      </w:tblPr>
      <w:tblGrid>
        <w:gridCol w:w="2680"/>
        <w:gridCol w:w="940"/>
        <w:gridCol w:w="940"/>
        <w:gridCol w:w="940"/>
        <w:gridCol w:w="940"/>
      </w:tblGrid>
      <w:tr w:rsidR="00103DFF" w:rsidRPr="00F97A9E" w14:paraId="222669D8" w14:textId="77777777" w:rsidTr="00103DFF">
        <w:trPr>
          <w:trHeight w:val="276"/>
        </w:trPr>
        <w:tc>
          <w:tcPr>
            <w:tcW w:w="2680" w:type="dxa"/>
            <w:tcBorders>
              <w:bottom w:val="single" w:sz="12" w:space="0" w:color="auto"/>
            </w:tcBorders>
            <w:shd w:val="clear" w:color="auto" w:fill="D9D9D9" w:themeFill="background1" w:themeFillShade="D9"/>
            <w:noWrap/>
            <w:hideMark/>
          </w:tcPr>
          <w:p w14:paraId="5C9C06D8"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Sklenjene prodajne pogodbe</w:t>
            </w:r>
          </w:p>
        </w:tc>
        <w:tc>
          <w:tcPr>
            <w:tcW w:w="940" w:type="dxa"/>
            <w:tcBorders>
              <w:bottom w:val="single" w:sz="12" w:space="0" w:color="auto"/>
            </w:tcBorders>
            <w:shd w:val="clear" w:color="auto" w:fill="D9D9D9" w:themeFill="background1" w:themeFillShade="D9"/>
            <w:noWrap/>
            <w:hideMark/>
          </w:tcPr>
          <w:p w14:paraId="68BF6F5F"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132086B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61DD40A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0006DBA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2022</w:t>
            </w:r>
          </w:p>
        </w:tc>
      </w:tr>
      <w:tr w:rsidR="00103DFF" w:rsidRPr="00F97A9E" w14:paraId="76C76D23"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6B74FD3"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317E164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D29D70B"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92BA9BF"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B1BDBAD"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r>
      <w:tr w:rsidR="00103DFF" w:rsidRPr="00F97A9E" w14:paraId="5EE601E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BB2CA21"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5013BE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B64576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88</w:t>
            </w:r>
          </w:p>
        </w:tc>
        <w:tc>
          <w:tcPr>
            <w:tcW w:w="940" w:type="dxa"/>
            <w:tcBorders>
              <w:top w:val="single" w:sz="6" w:space="0" w:color="auto"/>
              <w:left w:val="single" w:sz="6" w:space="0" w:color="auto"/>
              <w:bottom w:val="single" w:sz="6" w:space="0" w:color="auto"/>
              <w:right w:val="single" w:sz="6" w:space="0" w:color="auto"/>
            </w:tcBorders>
            <w:noWrap/>
            <w:hideMark/>
          </w:tcPr>
          <w:p w14:paraId="6378CFE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93</w:t>
            </w:r>
          </w:p>
        </w:tc>
        <w:tc>
          <w:tcPr>
            <w:tcW w:w="940" w:type="dxa"/>
            <w:tcBorders>
              <w:top w:val="single" w:sz="6" w:space="0" w:color="auto"/>
              <w:left w:val="single" w:sz="6" w:space="0" w:color="auto"/>
              <w:bottom w:val="single" w:sz="6" w:space="0" w:color="auto"/>
              <w:right w:val="single" w:sz="12" w:space="0" w:color="auto"/>
            </w:tcBorders>
            <w:noWrap/>
            <w:hideMark/>
          </w:tcPr>
          <w:p w14:paraId="2CCD669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97</w:t>
            </w:r>
          </w:p>
        </w:tc>
      </w:tr>
      <w:tr w:rsidR="00103DFF" w:rsidRPr="00F97A9E" w14:paraId="34EE7B8A"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8E4D516"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3DCF8DB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5E7CDF2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92</w:t>
            </w:r>
          </w:p>
        </w:tc>
        <w:tc>
          <w:tcPr>
            <w:tcW w:w="940" w:type="dxa"/>
            <w:tcBorders>
              <w:top w:val="single" w:sz="6" w:space="0" w:color="auto"/>
              <w:left w:val="single" w:sz="6" w:space="0" w:color="auto"/>
              <w:bottom w:val="single" w:sz="6" w:space="0" w:color="auto"/>
              <w:right w:val="single" w:sz="6" w:space="0" w:color="auto"/>
            </w:tcBorders>
            <w:noWrap/>
            <w:hideMark/>
          </w:tcPr>
          <w:p w14:paraId="7789B90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97</w:t>
            </w:r>
          </w:p>
        </w:tc>
        <w:tc>
          <w:tcPr>
            <w:tcW w:w="940" w:type="dxa"/>
            <w:tcBorders>
              <w:top w:val="single" w:sz="6" w:space="0" w:color="auto"/>
              <w:left w:val="single" w:sz="6" w:space="0" w:color="auto"/>
              <w:bottom w:val="single" w:sz="6" w:space="0" w:color="auto"/>
              <w:right w:val="single" w:sz="12" w:space="0" w:color="auto"/>
            </w:tcBorders>
            <w:noWrap/>
            <w:hideMark/>
          </w:tcPr>
          <w:p w14:paraId="798D186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68</w:t>
            </w:r>
          </w:p>
        </w:tc>
      </w:tr>
      <w:tr w:rsidR="00103DFF" w:rsidRPr="00F97A9E" w14:paraId="641006AB"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C063FA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56C53120"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65FA86B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25</w:t>
            </w:r>
          </w:p>
        </w:tc>
        <w:tc>
          <w:tcPr>
            <w:tcW w:w="940" w:type="dxa"/>
            <w:tcBorders>
              <w:top w:val="single" w:sz="6" w:space="0" w:color="auto"/>
              <w:left w:val="single" w:sz="6" w:space="0" w:color="auto"/>
              <w:bottom w:val="single" w:sz="12" w:space="0" w:color="auto"/>
              <w:right w:val="single" w:sz="6" w:space="0" w:color="auto"/>
            </w:tcBorders>
            <w:noWrap/>
            <w:hideMark/>
          </w:tcPr>
          <w:p w14:paraId="570E2DF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26</w:t>
            </w:r>
          </w:p>
        </w:tc>
        <w:tc>
          <w:tcPr>
            <w:tcW w:w="940" w:type="dxa"/>
            <w:tcBorders>
              <w:top w:val="single" w:sz="6" w:space="0" w:color="auto"/>
              <w:left w:val="single" w:sz="6" w:space="0" w:color="auto"/>
              <w:bottom w:val="single" w:sz="12" w:space="0" w:color="auto"/>
              <w:right w:val="single" w:sz="12" w:space="0" w:color="auto"/>
            </w:tcBorders>
            <w:noWrap/>
            <w:hideMark/>
          </w:tcPr>
          <w:p w14:paraId="5606F5C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27</w:t>
            </w:r>
          </w:p>
        </w:tc>
      </w:tr>
      <w:tr w:rsidR="00103DFF" w:rsidRPr="00F97A9E" w14:paraId="428D8938"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5DCC87A"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1203E1E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9FE8F9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75D6AB6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477A86A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r>
      <w:tr w:rsidR="00103DFF" w:rsidRPr="00F97A9E" w14:paraId="361817C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AD5F22C"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0CB8711B"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AD7DA9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w:t>
            </w:r>
          </w:p>
        </w:tc>
        <w:tc>
          <w:tcPr>
            <w:tcW w:w="940" w:type="dxa"/>
            <w:tcBorders>
              <w:top w:val="single" w:sz="6" w:space="0" w:color="auto"/>
              <w:left w:val="single" w:sz="6" w:space="0" w:color="auto"/>
              <w:bottom w:val="single" w:sz="6" w:space="0" w:color="auto"/>
              <w:right w:val="single" w:sz="6" w:space="0" w:color="auto"/>
            </w:tcBorders>
            <w:noWrap/>
            <w:hideMark/>
          </w:tcPr>
          <w:p w14:paraId="65E9E57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w:t>
            </w:r>
          </w:p>
        </w:tc>
        <w:tc>
          <w:tcPr>
            <w:tcW w:w="940" w:type="dxa"/>
            <w:tcBorders>
              <w:top w:val="single" w:sz="6" w:space="0" w:color="auto"/>
              <w:left w:val="single" w:sz="6" w:space="0" w:color="auto"/>
              <w:bottom w:val="single" w:sz="6" w:space="0" w:color="auto"/>
              <w:right w:val="single" w:sz="12" w:space="0" w:color="auto"/>
            </w:tcBorders>
            <w:noWrap/>
            <w:hideMark/>
          </w:tcPr>
          <w:p w14:paraId="5915D84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w:t>
            </w:r>
          </w:p>
        </w:tc>
      </w:tr>
      <w:tr w:rsidR="00103DFF" w:rsidRPr="00F97A9E" w14:paraId="6AA8FB4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55424C6"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18139BB8"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4349A8E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11,4</w:t>
            </w:r>
          </w:p>
        </w:tc>
        <w:tc>
          <w:tcPr>
            <w:tcW w:w="940" w:type="dxa"/>
            <w:tcBorders>
              <w:top w:val="single" w:sz="6" w:space="0" w:color="auto"/>
              <w:left w:val="single" w:sz="6" w:space="0" w:color="auto"/>
              <w:bottom w:val="single" w:sz="6" w:space="0" w:color="auto"/>
              <w:right w:val="single" w:sz="6" w:space="0" w:color="auto"/>
            </w:tcBorders>
            <w:noWrap/>
            <w:hideMark/>
          </w:tcPr>
          <w:p w14:paraId="7BE07AB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4,2</w:t>
            </w:r>
          </w:p>
        </w:tc>
        <w:tc>
          <w:tcPr>
            <w:tcW w:w="940" w:type="dxa"/>
            <w:tcBorders>
              <w:top w:val="single" w:sz="6" w:space="0" w:color="auto"/>
              <w:left w:val="single" w:sz="6" w:space="0" w:color="auto"/>
              <w:bottom w:val="single" w:sz="6" w:space="0" w:color="auto"/>
              <w:right w:val="single" w:sz="12" w:space="0" w:color="auto"/>
            </w:tcBorders>
            <w:noWrap/>
            <w:hideMark/>
          </w:tcPr>
          <w:p w14:paraId="6DD049B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2,8</w:t>
            </w:r>
          </w:p>
        </w:tc>
      </w:tr>
      <w:tr w:rsidR="00103DFF" w:rsidRPr="00F97A9E" w14:paraId="37FAC97E"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FBC87C4"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2EB1542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63F6300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4,7</w:t>
            </w:r>
          </w:p>
        </w:tc>
        <w:tc>
          <w:tcPr>
            <w:tcW w:w="940" w:type="dxa"/>
            <w:tcBorders>
              <w:top w:val="single" w:sz="6" w:space="0" w:color="auto"/>
              <w:left w:val="single" w:sz="6" w:space="0" w:color="auto"/>
              <w:bottom w:val="single" w:sz="12" w:space="0" w:color="auto"/>
              <w:right w:val="single" w:sz="6" w:space="0" w:color="auto"/>
            </w:tcBorders>
            <w:noWrap/>
            <w:hideMark/>
          </w:tcPr>
          <w:p w14:paraId="769CC6B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2,7</w:t>
            </w:r>
          </w:p>
        </w:tc>
        <w:tc>
          <w:tcPr>
            <w:tcW w:w="940" w:type="dxa"/>
            <w:tcBorders>
              <w:top w:val="single" w:sz="6" w:space="0" w:color="auto"/>
              <w:left w:val="single" w:sz="6" w:space="0" w:color="auto"/>
              <w:bottom w:val="single" w:sz="12" w:space="0" w:color="auto"/>
              <w:right w:val="single" w:sz="12" w:space="0" w:color="auto"/>
            </w:tcBorders>
            <w:noWrap/>
            <w:hideMark/>
          </w:tcPr>
          <w:p w14:paraId="7781573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2,1</w:t>
            </w:r>
          </w:p>
        </w:tc>
      </w:tr>
      <w:tr w:rsidR="00103DFF" w:rsidRPr="00F97A9E" w14:paraId="01C900C2"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2B10C6C2"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3DA5CE1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1CE09C2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FD4574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4025B62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r>
      <w:tr w:rsidR="00103DFF" w:rsidRPr="00F97A9E" w14:paraId="032D453A"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72ED41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7A8C3AD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70BB61C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w:t>
            </w:r>
          </w:p>
        </w:tc>
        <w:tc>
          <w:tcPr>
            <w:tcW w:w="940" w:type="dxa"/>
            <w:tcBorders>
              <w:top w:val="single" w:sz="6" w:space="0" w:color="auto"/>
              <w:left w:val="single" w:sz="6" w:space="0" w:color="auto"/>
              <w:bottom w:val="single" w:sz="6" w:space="0" w:color="auto"/>
              <w:right w:val="single" w:sz="6" w:space="0" w:color="auto"/>
            </w:tcBorders>
            <w:noWrap/>
            <w:hideMark/>
          </w:tcPr>
          <w:p w14:paraId="5FA3680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w:t>
            </w:r>
          </w:p>
        </w:tc>
        <w:tc>
          <w:tcPr>
            <w:tcW w:w="940" w:type="dxa"/>
            <w:tcBorders>
              <w:top w:val="single" w:sz="6" w:space="0" w:color="auto"/>
              <w:left w:val="single" w:sz="6" w:space="0" w:color="auto"/>
              <w:bottom w:val="single" w:sz="6" w:space="0" w:color="auto"/>
              <w:right w:val="single" w:sz="12" w:space="0" w:color="auto"/>
            </w:tcBorders>
            <w:noWrap/>
            <w:hideMark/>
          </w:tcPr>
          <w:p w14:paraId="1ADBF40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w:t>
            </w:r>
          </w:p>
        </w:tc>
      </w:tr>
      <w:tr w:rsidR="00103DFF" w:rsidRPr="00F97A9E" w14:paraId="2C9EDBB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AC57AA3"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04FEC4BE"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3CCE6B7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w:t>
            </w:r>
          </w:p>
        </w:tc>
        <w:tc>
          <w:tcPr>
            <w:tcW w:w="940" w:type="dxa"/>
            <w:tcBorders>
              <w:top w:val="single" w:sz="6" w:space="0" w:color="auto"/>
              <w:left w:val="single" w:sz="6" w:space="0" w:color="auto"/>
              <w:bottom w:val="single" w:sz="6" w:space="0" w:color="auto"/>
              <w:right w:val="single" w:sz="6" w:space="0" w:color="auto"/>
            </w:tcBorders>
            <w:noWrap/>
            <w:hideMark/>
          </w:tcPr>
          <w:p w14:paraId="55FC8D4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32,9</w:t>
            </w:r>
          </w:p>
        </w:tc>
        <w:tc>
          <w:tcPr>
            <w:tcW w:w="940" w:type="dxa"/>
            <w:tcBorders>
              <w:top w:val="single" w:sz="6" w:space="0" w:color="auto"/>
              <w:left w:val="single" w:sz="6" w:space="0" w:color="auto"/>
              <w:bottom w:val="single" w:sz="6" w:space="0" w:color="auto"/>
              <w:right w:val="single" w:sz="12" w:space="0" w:color="auto"/>
            </w:tcBorders>
            <w:noWrap/>
            <w:hideMark/>
          </w:tcPr>
          <w:p w14:paraId="54C5356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6,2</w:t>
            </w:r>
          </w:p>
        </w:tc>
      </w:tr>
      <w:tr w:rsidR="00103DFF" w:rsidRPr="00F97A9E" w14:paraId="610A1096"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655F6B1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189B73D9"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1EB80B4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0,2</w:t>
            </w:r>
          </w:p>
        </w:tc>
        <w:tc>
          <w:tcPr>
            <w:tcW w:w="940" w:type="dxa"/>
            <w:tcBorders>
              <w:top w:val="single" w:sz="6" w:space="0" w:color="auto"/>
              <w:left w:val="single" w:sz="6" w:space="0" w:color="auto"/>
              <w:bottom w:val="single" w:sz="12" w:space="0" w:color="auto"/>
              <w:right w:val="single" w:sz="6" w:space="0" w:color="auto"/>
            </w:tcBorders>
            <w:noWrap/>
            <w:hideMark/>
          </w:tcPr>
          <w:p w14:paraId="159636A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5,5</w:t>
            </w:r>
          </w:p>
        </w:tc>
        <w:tc>
          <w:tcPr>
            <w:tcW w:w="940" w:type="dxa"/>
            <w:tcBorders>
              <w:top w:val="single" w:sz="6" w:space="0" w:color="auto"/>
              <w:left w:val="single" w:sz="6" w:space="0" w:color="auto"/>
              <w:bottom w:val="single" w:sz="12" w:space="0" w:color="auto"/>
              <w:right w:val="single" w:sz="12" w:space="0" w:color="auto"/>
            </w:tcBorders>
            <w:noWrap/>
            <w:hideMark/>
          </w:tcPr>
          <w:p w14:paraId="3EBC836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2,3</w:t>
            </w:r>
          </w:p>
        </w:tc>
      </w:tr>
      <w:tr w:rsidR="00103DFF" w:rsidRPr="00F97A9E" w14:paraId="6191B250"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A2B223B"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43CD262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03E3FA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5F1D9395"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12" w:space="0" w:color="auto"/>
            </w:tcBorders>
            <w:noWrap/>
            <w:hideMark/>
          </w:tcPr>
          <w:p w14:paraId="0CB39CC4"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r>
      <w:tr w:rsidR="00103DFF" w:rsidRPr="00F97A9E" w14:paraId="02022DC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D72A03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2179798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C38338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w:t>
            </w:r>
          </w:p>
        </w:tc>
        <w:tc>
          <w:tcPr>
            <w:tcW w:w="940" w:type="dxa"/>
            <w:tcBorders>
              <w:top w:val="single" w:sz="6" w:space="0" w:color="auto"/>
              <w:left w:val="single" w:sz="6" w:space="0" w:color="auto"/>
              <w:bottom w:val="single" w:sz="6" w:space="0" w:color="auto"/>
              <w:right w:val="single" w:sz="6" w:space="0" w:color="auto"/>
            </w:tcBorders>
            <w:noWrap/>
            <w:hideMark/>
          </w:tcPr>
          <w:p w14:paraId="231E2CD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w:t>
            </w:r>
          </w:p>
        </w:tc>
        <w:tc>
          <w:tcPr>
            <w:tcW w:w="940" w:type="dxa"/>
            <w:tcBorders>
              <w:top w:val="single" w:sz="6" w:space="0" w:color="auto"/>
              <w:left w:val="single" w:sz="6" w:space="0" w:color="auto"/>
              <w:bottom w:val="single" w:sz="6" w:space="0" w:color="auto"/>
              <w:right w:val="single" w:sz="12" w:space="0" w:color="auto"/>
            </w:tcBorders>
            <w:noWrap/>
            <w:hideMark/>
          </w:tcPr>
          <w:p w14:paraId="57AC248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w:t>
            </w:r>
          </w:p>
        </w:tc>
      </w:tr>
      <w:tr w:rsidR="00103DFF" w:rsidRPr="00F97A9E" w14:paraId="29739E9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8A20F5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prodana površina</w:t>
            </w:r>
          </w:p>
        </w:tc>
        <w:tc>
          <w:tcPr>
            <w:tcW w:w="940" w:type="dxa"/>
            <w:tcBorders>
              <w:top w:val="single" w:sz="6" w:space="0" w:color="auto"/>
              <w:left w:val="single" w:sz="6" w:space="0" w:color="auto"/>
              <w:bottom w:val="single" w:sz="6" w:space="0" w:color="auto"/>
              <w:right w:val="single" w:sz="6" w:space="0" w:color="auto"/>
            </w:tcBorders>
            <w:noWrap/>
            <w:hideMark/>
          </w:tcPr>
          <w:p w14:paraId="6C34633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6" w:space="0" w:color="auto"/>
              <w:right w:val="single" w:sz="6" w:space="0" w:color="auto"/>
            </w:tcBorders>
            <w:noWrap/>
            <w:hideMark/>
          </w:tcPr>
          <w:p w14:paraId="30CF0C3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4,3</w:t>
            </w:r>
          </w:p>
        </w:tc>
        <w:tc>
          <w:tcPr>
            <w:tcW w:w="940" w:type="dxa"/>
            <w:tcBorders>
              <w:top w:val="single" w:sz="6" w:space="0" w:color="auto"/>
              <w:left w:val="single" w:sz="6" w:space="0" w:color="auto"/>
              <w:bottom w:val="single" w:sz="6" w:space="0" w:color="auto"/>
              <w:right w:val="single" w:sz="6" w:space="0" w:color="auto"/>
            </w:tcBorders>
            <w:noWrap/>
            <w:hideMark/>
          </w:tcPr>
          <w:p w14:paraId="1213C47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4,6</w:t>
            </w:r>
          </w:p>
        </w:tc>
        <w:tc>
          <w:tcPr>
            <w:tcW w:w="940" w:type="dxa"/>
            <w:tcBorders>
              <w:top w:val="single" w:sz="6" w:space="0" w:color="auto"/>
              <w:left w:val="single" w:sz="6" w:space="0" w:color="auto"/>
              <w:bottom w:val="single" w:sz="6" w:space="0" w:color="auto"/>
              <w:right w:val="single" w:sz="12" w:space="0" w:color="auto"/>
            </w:tcBorders>
            <w:noWrap/>
            <w:hideMark/>
          </w:tcPr>
          <w:p w14:paraId="1B65BF9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0,5</w:t>
            </w:r>
          </w:p>
        </w:tc>
      </w:tr>
      <w:tr w:rsidR="00103DFF" w:rsidRPr="00F97A9E" w14:paraId="0F7E4C94"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398743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vrednost pogodb</w:t>
            </w:r>
          </w:p>
        </w:tc>
        <w:tc>
          <w:tcPr>
            <w:tcW w:w="940" w:type="dxa"/>
            <w:tcBorders>
              <w:top w:val="single" w:sz="6" w:space="0" w:color="auto"/>
              <w:left w:val="single" w:sz="6" w:space="0" w:color="auto"/>
              <w:bottom w:val="single" w:sz="12" w:space="0" w:color="auto"/>
              <w:right w:val="single" w:sz="6" w:space="0" w:color="auto"/>
            </w:tcBorders>
            <w:noWrap/>
            <w:hideMark/>
          </w:tcPr>
          <w:p w14:paraId="1AAFBFB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milijon €</w:t>
            </w:r>
          </w:p>
        </w:tc>
        <w:tc>
          <w:tcPr>
            <w:tcW w:w="940" w:type="dxa"/>
            <w:tcBorders>
              <w:top w:val="single" w:sz="6" w:space="0" w:color="auto"/>
              <w:left w:val="single" w:sz="6" w:space="0" w:color="auto"/>
              <w:bottom w:val="single" w:sz="12" w:space="0" w:color="auto"/>
              <w:right w:val="single" w:sz="6" w:space="0" w:color="auto"/>
            </w:tcBorders>
            <w:noWrap/>
            <w:hideMark/>
          </w:tcPr>
          <w:p w14:paraId="6359D55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2,3</w:t>
            </w:r>
          </w:p>
        </w:tc>
        <w:tc>
          <w:tcPr>
            <w:tcW w:w="940" w:type="dxa"/>
            <w:tcBorders>
              <w:top w:val="single" w:sz="6" w:space="0" w:color="auto"/>
              <w:left w:val="single" w:sz="6" w:space="0" w:color="auto"/>
              <w:bottom w:val="single" w:sz="12" w:space="0" w:color="auto"/>
              <w:right w:val="single" w:sz="6" w:space="0" w:color="auto"/>
            </w:tcBorders>
            <w:noWrap/>
            <w:hideMark/>
          </w:tcPr>
          <w:p w14:paraId="085A8E5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w:t>
            </w:r>
          </w:p>
        </w:tc>
        <w:tc>
          <w:tcPr>
            <w:tcW w:w="940" w:type="dxa"/>
            <w:tcBorders>
              <w:top w:val="single" w:sz="6" w:space="0" w:color="auto"/>
              <w:left w:val="single" w:sz="6" w:space="0" w:color="auto"/>
              <w:bottom w:val="single" w:sz="12" w:space="0" w:color="auto"/>
              <w:right w:val="single" w:sz="12" w:space="0" w:color="auto"/>
            </w:tcBorders>
            <w:noWrap/>
            <w:hideMark/>
          </w:tcPr>
          <w:p w14:paraId="1512DB9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0,4</w:t>
            </w:r>
          </w:p>
        </w:tc>
      </w:tr>
    </w:tbl>
    <w:p w14:paraId="7B4C89C0" w14:textId="77777777" w:rsidR="00103DFF" w:rsidRPr="00F97A9E" w:rsidRDefault="00103DFF" w:rsidP="00103DFF">
      <w:pPr>
        <w:spacing w:after="0"/>
        <w:jc w:val="both"/>
      </w:pPr>
      <w:r w:rsidRPr="00F97A9E">
        <w:rPr>
          <w:sz w:val="18"/>
          <w:szCs w:val="18"/>
        </w:rPr>
        <w:t>Opomba: Do dneva priprave poročila še niso bili evidentirani vsi prodajni posli za leto 2022. Zato število evidentiranih poslov v primerjavi s podatki o številu poslov prejšnjih let ni povsem primerljivo</w:t>
      </w:r>
      <w:r w:rsidRPr="00F97A9E">
        <w:t>.</w:t>
      </w:r>
    </w:p>
    <w:p w14:paraId="424D8F99" w14:textId="77777777" w:rsidR="00103DFF" w:rsidRPr="00F97A9E" w:rsidRDefault="00103DFF" w:rsidP="00103DFF">
      <w:pPr>
        <w:spacing w:after="0"/>
        <w:jc w:val="both"/>
      </w:pPr>
    </w:p>
    <w:p w14:paraId="348ABC5F" w14:textId="77777777" w:rsidR="00103DFF" w:rsidRPr="00F97A9E" w:rsidRDefault="00103DFF" w:rsidP="00103DFF">
      <w:pPr>
        <w:spacing w:after="0"/>
        <w:jc w:val="both"/>
      </w:pPr>
      <w:r w:rsidRPr="00F97A9E">
        <w:t>Najemnih poslov z industrijskimi prostori se na letni ravni sklene med 300 in 400, kar je bistveno več, kot je prodajnih poslov. Letno se na novo odda v najem okoli 200.000 m</w:t>
      </w:r>
      <w:r w:rsidRPr="00F97A9E">
        <w:rPr>
          <w:vertAlign w:val="superscript"/>
        </w:rPr>
        <w:t>2</w:t>
      </w:r>
      <w:r w:rsidRPr="00F97A9E">
        <w:t xml:space="preserve"> površin, kar predstavlja okoli 1 % celotnega fonda. Pretežno se najemajo manjše površine pod 100 m2. Najemni trg industrijskih površin je še najbolj aktiven v Ljubljani, kjer se glede na skupno oddano površino v Sloveniji realizira 22 % vseh najemnih poslov.</w:t>
      </w:r>
    </w:p>
    <w:p w14:paraId="49694F8B" w14:textId="77777777" w:rsidR="00103DFF" w:rsidRPr="00F97A9E" w:rsidRDefault="00103DFF" w:rsidP="00103DFF">
      <w:pPr>
        <w:spacing w:after="0"/>
        <w:jc w:val="both"/>
      </w:pPr>
    </w:p>
    <w:p w14:paraId="681D68D3" w14:textId="77777777" w:rsidR="00103DFF" w:rsidRPr="00F97A9E" w:rsidRDefault="00103DFF" w:rsidP="00103DFF">
      <w:pPr>
        <w:pStyle w:val="Napis"/>
        <w:spacing w:after="120"/>
        <w:rPr>
          <w:sz w:val="22"/>
          <w:szCs w:val="22"/>
        </w:rPr>
      </w:pPr>
      <w:bookmarkStart w:id="76" w:name="_Toc129177218"/>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34</w:t>
      </w:r>
      <w:r w:rsidRPr="00F97A9E">
        <w:rPr>
          <w:sz w:val="22"/>
          <w:szCs w:val="22"/>
        </w:rPr>
        <w:fldChar w:fldCharType="end"/>
      </w:r>
      <w:r w:rsidRPr="00F97A9E">
        <w:rPr>
          <w:sz w:val="22"/>
          <w:szCs w:val="22"/>
        </w:rPr>
        <w:t>: Število sklenjenih najemnih pogodb in skupna oddana površina za industrijske prostore, po izbranih analitičnih območjih, v letih 2020–2022.</w:t>
      </w:r>
      <w:bookmarkEnd w:id="76"/>
      <w:r w:rsidRPr="00F97A9E">
        <w:rPr>
          <w:sz w:val="22"/>
          <w:szCs w:val="22"/>
        </w:rPr>
        <w:t xml:space="preserve"> </w:t>
      </w:r>
    </w:p>
    <w:tbl>
      <w:tblPr>
        <w:tblStyle w:val="Tabelamrea"/>
        <w:tblW w:w="6440" w:type="dxa"/>
        <w:tblLook w:val="04A0" w:firstRow="1" w:lastRow="0" w:firstColumn="1" w:lastColumn="0" w:noHBand="0" w:noVBand="1"/>
      </w:tblPr>
      <w:tblGrid>
        <w:gridCol w:w="2680"/>
        <w:gridCol w:w="940"/>
        <w:gridCol w:w="940"/>
        <w:gridCol w:w="940"/>
        <w:gridCol w:w="940"/>
      </w:tblGrid>
      <w:tr w:rsidR="00103DFF" w:rsidRPr="00F97A9E" w14:paraId="6390793D" w14:textId="77777777" w:rsidTr="00103DFF">
        <w:trPr>
          <w:trHeight w:val="276"/>
        </w:trPr>
        <w:tc>
          <w:tcPr>
            <w:tcW w:w="2680" w:type="dxa"/>
            <w:tcBorders>
              <w:bottom w:val="single" w:sz="12" w:space="0" w:color="auto"/>
            </w:tcBorders>
            <w:shd w:val="clear" w:color="auto" w:fill="D9D9D9" w:themeFill="background1" w:themeFillShade="D9"/>
            <w:noWrap/>
            <w:hideMark/>
          </w:tcPr>
          <w:p w14:paraId="4B4B64FB"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Sklenjene najemne pogodbe</w:t>
            </w:r>
          </w:p>
        </w:tc>
        <w:tc>
          <w:tcPr>
            <w:tcW w:w="940" w:type="dxa"/>
            <w:tcBorders>
              <w:bottom w:val="single" w:sz="12" w:space="0" w:color="auto"/>
            </w:tcBorders>
            <w:shd w:val="clear" w:color="auto" w:fill="D9D9D9" w:themeFill="background1" w:themeFillShade="D9"/>
            <w:noWrap/>
            <w:hideMark/>
          </w:tcPr>
          <w:p w14:paraId="266DD477"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5E7CA68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6F0E80C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1A705C4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2022</w:t>
            </w:r>
          </w:p>
        </w:tc>
      </w:tr>
      <w:tr w:rsidR="00103DFF" w:rsidRPr="00F97A9E" w14:paraId="6E619161"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887FF83"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54622313"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3E86B9D"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6754C77"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2D033052"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r>
      <w:tr w:rsidR="00103DFF" w:rsidRPr="00F97A9E" w14:paraId="4D83BE5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0131D0B"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684DEA90"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02C7FA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384</w:t>
            </w:r>
          </w:p>
        </w:tc>
        <w:tc>
          <w:tcPr>
            <w:tcW w:w="940" w:type="dxa"/>
            <w:tcBorders>
              <w:top w:val="single" w:sz="6" w:space="0" w:color="auto"/>
              <w:left w:val="single" w:sz="6" w:space="0" w:color="auto"/>
              <w:bottom w:val="single" w:sz="6" w:space="0" w:color="auto"/>
              <w:right w:val="single" w:sz="6" w:space="0" w:color="auto"/>
            </w:tcBorders>
            <w:noWrap/>
            <w:hideMark/>
          </w:tcPr>
          <w:p w14:paraId="162A5F1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350</w:t>
            </w:r>
          </w:p>
        </w:tc>
        <w:tc>
          <w:tcPr>
            <w:tcW w:w="940" w:type="dxa"/>
            <w:tcBorders>
              <w:top w:val="single" w:sz="6" w:space="0" w:color="auto"/>
              <w:left w:val="single" w:sz="6" w:space="0" w:color="auto"/>
              <w:bottom w:val="single" w:sz="6" w:space="0" w:color="auto"/>
              <w:right w:val="single" w:sz="12" w:space="0" w:color="auto"/>
            </w:tcBorders>
            <w:noWrap/>
            <w:hideMark/>
          </w:tcPr>
          <w:p w14:paraId="728E05D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313</w:t>
            </w:r>
          </w:p>
        </w:tc>
      </w:tr>
      <w:tr w:rsidR="00103DFF" w:rsidRPr="00F97A9E" w14:paraId="5B75D91C"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5229B4F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2511669E"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279A75E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273</w:t>
            </w:r>
          </w:p>
        </w:tc>
        <w:tc>
          <w:tcPr>
            <w:tcW w:w="940" w:type="dxa"/>
            <w:tcBorders>
              <w:top w:val="single" w:sz="6" w:space="0" w:color="auto"/>
              <w:left w:val="single" w:sz="6" w:space="0" w:color="auto"/>
              <w:bottom w:val="single" w:sz="12" w:space="0" w:color="auto"/>
              <w:right w:val="single" w:sz="6" w:space="0" w:color="auto"/>
            </w:tcBorders>
            <w:noWrap/>
            <w:hideMark/>
          </w:tcPr>
          <w:p w14:paraId="6BAA8CE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220</w:t>
            </w:r>
          </w:p>
        </w:tc>
        <w:tc>
          <w:tcPr>
            <w:tcW w:w="940" w:type="dxa"/>
            <w:tcBorders>
              <w:top w:val="single" w:sz="6" w:space="0" w:color="auto"/>
              <w:left w:val="single" w:sz="6" w:space="0" w:color="auto"/>
              <w:bottom w:val="single" w:sz="12" w:space="0" w:color="auto"/>
              <w:right w:val="single" w:sz="12" w:space="0" w:color="auto"/>
            </w:tcBorders>
            <w:noWrap/>
            <w:hideMark/>
          </w:tcPr>
          <w:p w14:paraId="08EBDC7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203</w:t>
            </w:r>
          </w:p>
        </w:tc>
      </w:tr>
      <w:tr w:rsidR="00103DFF" w:rsidRPr="00F97A9E" w14:paraId="27C54CE5"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5316E821"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30D4157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5348BAD7"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834BBEC"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0A1A2335"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r>
      <w:tr w:rsidR="00103DFF" w:rsidRPr="00F97A9E" w14:paraId="62BB4EE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723C036"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1191BB5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ECD161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75</w:t>
            </w:r>
          </w:p>
        </w:tc>
        <w:tc>
          <w:tcPr>
            <w:tcW w:w="940" w:type="dxa"/>
            <w:tcBorders>
              <w:top w:val="single" w:sz="6" w:space="0" w:color="auto"/>
              <w:left w:val="single" w:sz="6" w:space="0" w:color="auto"/>
              <w:bottom w:val="single" w:sz="6" w:space="0" w:color="auto"/>
              <w:right w:val="single" w:sz="6" w:space="0" w:color="auto"/>
            </w:tcBorders>
            <w:noWrap/>
            <w:hideMark/>
          </w:tcPr>
          <w:p w14:paraId="3CD5DC4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86</w:t>
            </w:r>
          </w:p>
        </w:tc>
        <w:tc>
          <w:tcPr>
            <w:tcW w:w="940" w:type="dxa"/>
            <w:tcBorders>
              <w:top w:val="single" w:sz="6" w:space="0" w:color="auto"/>
              <w:left w:val="single" w:sz="6" w:space="0" w:color="auto"/>
              <w:bottom w:val="single" w:sz="6" w:space="0" w:color="auto"/>
              <w:right w:val="single" w:sz="12" w:space="0" w:color="auto"/>
            </w:tcBorders>
            <w:noWrap/>
            <w:hideMark/>
          </w:tcPr>
          <w:p w14:paraId="737175A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91</w:t>
            </w:r>
          </w:p>
        </w:tc>
      </w:tr>
      <w:tr w:rsidR="00103DFF" w:rsidRPr="00F97A9E" w14:paraId="5C2F4A8A"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46CFAA0C"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27BB60EF"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5A826AB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56</w:t>
            </w:r>
          </w:p>
        </w:tc>
        <w:tc>
          <w:tcPr>
            <w:tcW w:w="940" w:type="dxa"/>
            <w:tcBorders>
              <w:top w:val="single" w:sz="6" w:space="0" w:color="auto"/>
              <w:left w:val="single" w:sz="6" w:space="0" w:color="auto"/>
              <w:bottom w:val="single" w:sz="12" w:space="0" w:color="auto"/>
              <w:right w:val="single" w:sz="6" w:space="0" w:color="auto"/>
            </w:tcBorders>
            <w:noWrap/>
            <w:hideMark/>
          </w:tcPr>
          <w:p w14:paraId="5845E48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52</w:t>
            </w:r>
          </w:p>
        </w:tc>
        <w:tc>
          <w:tcPr>
            <w:tcW w:w="940" w:type="dxa"/>
            <w:tcBorders>
              <w:top w:val="single" w:sz="6" w:space="0" w:color="auto"/>
              <w:left w:val="single" w:sz="6" w:space="0" w:color="auto"/>
              <w:bottom w:val="single" w:sz="12" w:space="0" w:color="auto"/>
              <w:right w:val="single" w:sz="12" w:space="0" w:color="auto"/>
            </w:tcBorders>
            <w:noWrap/>
            <w:hideMark/>
          </w:tcPr>
          <w:p w14:paraId="0C5CB8E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44</w:t>
            </w:r>
          </w:p>
        </w:tc>
      </w:tr>
      <w:tr w:rsidR="00103DFF" w:rsidRPr="00F97A9E" w14:paraId="7383210C"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D4B864C"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756BD63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4506F10C"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65A422F"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3FA9E356"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r>
      <w:tr w:rsidR="00103DFF" w:rsidRPr="00F97A9E" w14:paraId="3A46871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897BC2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019E22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C05148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42</w:t>
            </w:r>
          </w:p>
        </w:tc>
        <w:tc>
          <w:tcPr>
            <w:tcW w:w="940" w:type="dxa"/>
            <w:tcBorders>
              <w:top w:val="single" w:sz="6" w:space="0" w:color="auto"/>
              <w:left w:val="single" w:sz="6" w:space="0" w:color="auto"/>
              <w:bottom w:val="single" w:sz="6" w:space="0" w:color="auto"/>
              <w:right w:val="single" w:sz="6" w:space="0" w:color="auto"/>
            </w:tcBorders>
            <w:noWrap/>
            <w:hideMark/>
          </w:tcPr>
          <w:p w14:paraId="29F0971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28</w:t>
            </w:r>
          </w:p>
        </w:tc>
        <w:tc>
          <w:tcPr>
            <w:tcW w:w="940" w:type="dxa"/>
            <w:tcBorders>
              <w:top w:val="single" w:sz="6" w:space="0" w:color="auto"/>
              <w:left w:val="single" w:sz="6" w:space="0" w:color="auto"/>
              <w:bottom w:val="single" w:sz="6" w:space="0" w:color="auto"/>
              <w:right w:val="single" w:sz="12" w:space="0" w:color="auto"/>
            </w:tcBorders>
            <w:noWrap/>
            <w:hideMark/>
          </w:tcPr>
          <w:p w14:paraId="0DE2363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34</w:t>
            </w:r>
          </w:p>
        </w:tc>
      </w:tr>
      <w:tr w:rsidR="00103DFF" w:rsidRPr="00F97A9E" w14:paraId="1BFB0960"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EB85BA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41A13CF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61AD5A2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41</w:t>
            </w:r>
          </w:p>
        </w:tc>
        <w:tc>
          <w:tcPr>
            <w:tcW w:w="940" w:type="dxa"/>
            <w:tcBorders>
              <w:top w:val="single" w:sz="6" w:space="0" w:color="auto"/>
              <w:left w:val="single" w:sz="6" w:space="0" w:color="auto"/>
              <w:bottom w:val="single" w:sz="12" w:space="0" w:color="auto"/>
              <w:right w:val="single" w:sz="6" w:space="0" w:color="auto"/>
            </w:tcBorders>
            <w:noWrap/>
            <w:hideMark/>
          </w:tcPr>
          <w:p w14:paraId="526946E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17</w:t>
            </w:r>
          </w:p>
        </w:tc>
        <w:tc>
          <w:tcPr>
            <w:tcW w:w="940" w:type="dxa"/>
            <w:tcBorders>
              <w:top w:val="single" w:sz="6" w:space="0" w:color="auto"/>
              <w:left w:val="single" w:sz="6" w:space="0" w:color="auto"/>
              <w:bottom w:val="single" w:sz="12" w:space="0" w:color="auto"/>
              <w:right w:val="single" w:sz="12" w:space="0" w:color="auto"/>
            </w:tcBorders>
            <w:noWrap/>
            <w:hideMark/>
          </w:tcPr>
          <w:p w14:paraId="2BD16AC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33</w:t>
            </w:r>
          </w:p>
        </w:tc>
      </w:tr>
      <w:tr w:rsidR="00103DFF" w:rsidRPr="00F97A9E" w14:paraId="60204149"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8A3659F"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lastRenderedPageBreak/>
              <w:t>OBALA</w:t>
            </w:r>
          </w:p>
        </w:tc>
        <w:tc>
          <w:tcPr>
            <w:tcW w:w="940" w:type="dxa"/>
            <w:tcBorders>
              <w:top w:val="single" w:sz="12" w:space="0" w:color="auto"/>
              <w:left w:val="single" w:sz="6" w:space="0" w:color="auto"/>
              <w:bottom w:val="single" w:sz="6" w:space="0" w:color="auto"/>
              <w:right w:val="single" w:sz="6" w:space="0" w:color="auto"/>
            </w:tcBorders>
            <w:noWrap/>
            <w:hideMark/>
          </w:tcPr>
          <w:p w14:paraId="7F7E2BA5"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265D639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67C14049"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12" w:space="0" w:color="auto"/>
            </w:tcBorders>
            <w:noWrap/>
            <w:hideMark/>
          </w:tcPr>
          <w:p w14:paraId="7BCC1A77" w14:textId="77777777" w:rsidR="00103DFF" w:rsidRPr="00F97A9E" w:rsidRDefault="00103DFF" w:rsidP="00C93119">
            <w:pPr>
              <w:spacing w:after="0" w:line="240" w:lineRule="auto"/>
              <w:rPr>
                <w:rFonts w:ascii="Times New Roman" w:eastAsia="Times New Roman" w:hAnsi="Times New Roman" w:cs="Times New Roman"/>
                <w:sz w:val="20"/>
                <w:szCs w:val="20"/>
                <w:lang w:val="sl-SI" w:eastAsia="sl-SI"/>
              </w:rPr>
            </w:pPr>
          </w:p>
        </w:tc>
      </w:tr>
      <w:tr w:rsidR="00103DFF" w:rsidRPr="00F97A9E" w14:paraId="356FE85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07589A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Število pogodb</w:t>
            </w:r>
          </w:p>
        </w:tc>
        <w:tc>
          <w:tcPr>
            <w:tcW w:w="940" w:type="dxa"/>
            <w:tcBorders>
              <w:top w:val="single" w:sz="6" w:space="0" w:color="auto"/>
              <w:left w:val="single" w:sz="6" w:space="0" w:color="auto"/>
              <w:bottom w:val="single" w:sz="6" w:space="0" w:color="auto"/>
              <w:right w:val="single" w:sz="6" w:space="0" w:color="auto"/>
            </w:tcBorders>
            <w:noWrap/>
            <w:hideMark/>
          </w:tcPr>
          <w:p w14:paraId="482F8AD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2EF120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w:t>
            </w:r>
          </w:p>
        </w:tc>
        <w:tc>
          <w:tcPr>
            <w:tcW w:w="940" w:type="dxa"/>
            <w:tcBorders>
              <w:top w:val="single" w:sz="6" w:space="0" w:color="auto"/>
              <w:left w:val="single" w:sz="6" w:space="0" w:color="auto"/>
              <w:bottom w:val="single" w:sz="6" w:space="0" w:color="auto"/>
              <w:right w:val="single" w:sz="6" w:space="0" w:color="auto"/>
            </w:tcBorders>
            <w:noWrap/>
            <w:hideMark/>
          </w:tcPr>
          <w:p w14:paraId="08939D4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w:t>
            </w:r>
          </w:p>
        </w:tc>
        <w:tc>
          <w:tcPr>
            <w:tcW w:w="940" w:type="dxa"/>
            <w:tcBorders>
              <w:top w:val="single" w:sz="6" w:space="0" w:color="auto"/>
              <w:left w:val="single" w:sz="6" w:space="0" w:color="auto"/>
              <w:bottom w:val="single" w:sz="6" w:space="0" w:color="auto"/>
              <w:right w:val="single" w:sz="12" w:space="0" w:color="auto"/>
            </w:tcBorders>
            <w:noWrap/>
            <w:hideMark/>
          </w:tcPr>
          <w:p w14:paraId="220503C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w:t>
            </w:r>
          </w:p>
        </w:tc>
      </w:tr>
      <w:tr w:rsidR="00103DFF" w:rsidRPr="00F97A9E" w14:paraId="2B06D2F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130A6F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Skupna oddana površina</w:t>
            </w:r>
          </w:p>
        </w:tc>
        <w:tc>
          <w:tcPr>
            <w:tcW w:w="940" w:type="dxa"/>
            <w:tcBorders>
              <w:top w:val="single" w:sz="6" w:space="0" w:color="auto"/>
              <w:left w:val="single" w:sz="6" w:space="0" w:color="auto"/>
              <w:bottom w:val="single" w:sz="12" w:space="0" w:color="auto"/>
              <w:right w:val="single" w:sz="6" w:space="0" w:color="auto"/>
            </w:tcBorders>
            <w:noWrap/>
            <w:hideMark/>
          </w:tcPr>
          <w:p w14:paraId="62826AB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tisoč m2</w:t>
            </w:r>
          </w:p>
        </w:tc>
        <w:tc>
          <w:tcPr>
            <w:tcW w:w="940" w:type="dxa"/>
            <w:tcBorders>
              <w:top w:val="single" w:sz="6" w:space="0" w:color="auto"/>
              <w:left w:val="single" w:sz="6" w:space="0" w:color="auto"/>
              <w:bottom w:val="single" w:sz="12" w:space="0" w:color="auto"/>
              <w:right w:val="single" w:sz="6" w:space="0" w:color="auto"/>
            </w:tcBorders>
            <w:noWrap/>
            <w:hideMark/>
          </w:tcPr>
          <w:p w14:paraId="404584B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6,1</w:t>
            </w:r>
          </w:p>
        </w:tc>
        <w:tc>
          <w:tcPr>
            <w:tcW w:w="940" w:type="dxa"/>
            <w:tcBorders>
              <w:top w:val="single" w:sz="6" w:space="0" w:color="auto"/>
              <w:left w:val="single" w:sz="6" w:space="0" w:color="auto"/>
              <w:bottom w:val="single" w:sz="12" w:space="0" w:color="auto"/>
              <w:right w:val="single" w:sz="6" w:space="0" w:color="auto"/>
            </w:tcBorders>
            <w:noWrap/>
            <w:hideMark/>
          </w:tcPr>
          <w:p w14:paraId="46003E5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3,3</w:t>
            </w:r>
          </w:p>
        </w:tc>
        <w:tc>
          <w:tcPr>
            <w:tcW w:w="940" w:type="dxa"/>
            <w:tcBorders>
              <w:top w:val="single" w:sz="6" w:space="0" w:color="auto"/>
              <w:left w:val="single" w:sz="6" w:space="0" w:color="auto"/>
              <w:bottom w:val="single" w:sz="12" w:space="0" w:color="auto"/>
              <w:right w:val="single" w:sz="12" w:space="0" w:color="auto"/>
            </w:tcBorders>
            <w:noWrap/>
            <w:hideMark/>
          </w:tcPr>
          <w:p w14:paraId="1264406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1,3</w:t>
            </w:r>
          </w:p>
        </w:tc>
      </w:tr>
    </w:tbl>
    <w:p w14:paraId="3FD7D54C" w14:textId="77777777" w:rsidR="00103DFF" w:rsidRPr="00F97A9E" w:rsidRDefault="00103DFF" w:rsidP="00103DFF">
      <w:pPr>
        <w:spacing w:after="0"/>
        <w:jc w:val="both"/>
      </w:pPr>
      <w:r w:rsidRPr="00F97A9E">
        <w:rPr>
          <w:sz w:val="18"/>
          <w:szCs w:val="18"/>
        </w:rPr>
        <w:t>Opomba: Do dneva priprave poročila še niso bili evidentirani vsi najemni posli za leto 2022. Zato število evidentiranih poslov v primerjavi s podatki o številu poslov prejšnjih let ni povsem primerljivo</w:t>
      </w:r>
      <w:r w:rsidRPr="00F97A9E">
        <w:t>.</w:t>
      </w:r>
    </w:p>
    <w:p w14:paraId="561EABB6" w14:textId="77777777" w:rsidR="00103DFF" w:rsidRPr="00F97A9E" w:rsidRDefault="00103DFF" w:rsidP="00103DFF">
      <w:pPr>
        <w:spacing w:after="0"/>
        <w:jc w:val="both"/>
      </w:pPr>
    </w:p>
    <w:p w14:paraId="71AE3C8E" w14:textId="77777777" w:rsidR="00103DFF" w:rsidRPr="00F97A9E" w:rsidRDefault="00103DFF" w:rsidP="00103DFF">
      <w:pPr>
        <w:spacing w:after="0"/>
        <w:jc w:val="both"/>
      </w:pPr>
      <w:r w:rsidRPr="00F97A9E">
        <w:t>Delež najemnih pogodb z vključenimi obratovalnimi stroški je 31 %, delež najemnih pogodb opremljenih prostorov je 23 % in delež najemnih pogodb sklenjen za nedoločen čas je 23 %. Večina najemnih pogodb je kratkoročnih – sklenjenih za obdobje 6 do 12 mesecev (53%). Podatki deležev se nanašajo na leta 2020–2022.</w:t>
      </w:r>
    </w:p>
    <w:p w14:paraId="445612D0" w14:textId="77777777" w:rsidR="00103DFF" w:rsidRPr="00F97A9E" w:rsidRDefault="00103DFF" w:rsidP="00103DFF">
      <w:pPr>
        <w:spacing w:after="0"/>
        <w:jc w:val="both"/>
        <w:rPr>
          <w:bCs/>
        </w:rPr>
      </w:pPr>
    </w:p>
    <w:p w14:paraId="351C9FE3" w14:textId="77777777" w:rsidR="00103DFF" w:rsidRPr="00F97A9E" w:rsidRDefault="00103DFF" w:rsidP="00103DFF">
      <w:pPr>
        <w:spacing w:after="0"/>
        <w:jc w:val="both"/>
        <w:rPr>
          <w:bCs/>
        </w:rPr>
      </w:pPr>
      <w:r w:rsidRPr="00F97A9E">
        <w:rPr>
          <w:bCs/>
        </w:rPr>
        <w:t xml:space="preserve">Prodajni in najemni posli z industrijskimi prostori so enakomerno razporejeni po celotni Sloveniji. Ker so industrijski prostori prednostno zgrajeni na območjih nižjih cen zemljišč, je relativno še najmanj evidentiranih prodajnih poslov v Ljubljani. V Ljubljani pa je sklenjenih več najemnih poslov, kar – podobno kot pri trgovskih in storitvenih prostorih – nakazuje na večjo aktivnost najemnega trga v glavnem mestu. </w:t>
      </w:r>
    </w:p>
    <w:p w14:paraId="262E97A4" w14:textId="77777777" w:rsidR="00103DFF" w:rsidRPr="00F97A9E" w:rsidRDefault="00103DFF" w:rsidP="00103DFF">
      <w:pPr>
        <w:spacing w:after="0"/>
        <w:jc w:val="both"/>
        <w:rPr>
          <w:b/>
        </w:rPr>
      </w:pPr>
    </w:p>
    <w:p w14:paraId="647C2FB0" w14:textId="77777777" w:rsidR="00103DFF" w:rsidRPr="00F97A9E" w:rsidRDefault="00103DFF" w:rsidP="00103DFF">
      <w:pPr>
        <w:pStyle w:val="Napis"/>
        <w:spacing w:after="120"/>
        <w:rPr>
          <w:sz w:val="22"/>
          <w:szCs w:val="22"/>
        </w:rPr>
      </w:pPr>
      <w:bookmarkStart w:id="77" w:name="_Toc129177219"/>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35</w:t>
      </w:r>
      <w:r w:rsidRPr="00F97A9E">
        <w:rPr>
          <w:sz w:val="22"/>
          <w:szCs w:val="22"/>
        </w:rPr>
        <w:fldChar w:fldCharType="end"/>
      </w:r>
      <w:r w:rsidRPr="00F97A9E">
        <w:rPr>
          <w:sz w:val="22"/>
          <w:szCs w:val="22"/>
        </w:rPr>
        <w:t>: Struktura prodajnih in najemnih poslov za industrijske prostore, glede na število sklenjenih poslov ter skupna prodana oziroma oddana površina, po izbranih analitičnih območjih, Slovenija, obdobje 2020–2022</w:t>
      </w:r>
      <w:bookmarkEnd w:id="77"/>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386"/>
        <w:gridCol w:w="1448"/>
        <w:gridCol w:w="1418"/>
        <w:gridCol w:w="1418"/>
      </w:tblGrid>
      <w:tr w:rsidR="00103DFF" w:rsidRPr="00F97A9E" w14:paraId="0E312B82" w14:textId="77777777" w:rsidTr="00103DFF">
        <w:trPr>
          <w:trHeight w:val="276"/>
        </w:trPr>
        <w:tc>
          <w:tcPr>
            <w:tcW w:w="2268" w:type="dxa"/>
            <w:shd w:val="clear" w:color="auto" w:fill="D9D9D9" w:themeFill="background1" w:themeFillShade="D9"/>
            <w:noWrap/>
            <w:hideMark/>
          </w:tcPr>
          <w:p w14:paraId="0B3E6D39" w14:textId="77777777" w:rsidR="00103DFF" w:rsidRPr="00F97A9E" w:rsidRDefault="00103DFF" w:rsidP="00C93119">
            <w:pPr>
              <w:spacing w:after="0" w:line="240" w:lineRule="auto"/>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Analitično območje</w:t>
            </w:r>
          </w:p>
        </w:tc>
        <w:tc>
          <w:tcPr>
            <w:tcW w:w="1386" w:type="dxa"/>
            <w:tcBorders>
              <w:bottom w:val="single" w:sz="4" w:space="0" w:color="auto"/>
            </w:tcBorders>
            <w:shd w:val="clear" w:color="auto" w:fill="D9D9D9" w:themeFill="background1" w:themeFillShade="D9"/>
          </w:tcPr>
          <w:p w14:paraId="74F0E7F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prodaj</w:t>
            </w:r>
          </w:p>
        </w:tc>
        <w:tc>
          <w:tcPr>
            <w:tcW w:w="1448" w:type="dxa"/>
            <w:tcBorders>
              <w:bottom w:val="single" w:sz="4" w:space="0" w:color="auto"/>
            </w:tcBorders>
            <w:shd w:val="clear" w:color="auto" w:fill="D9D9D9" w:themeFill="background1" w:themeFillShade="D9"/>
          </w:tcPr>
          <w:p w14:paraId="58FFDAC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prodane površine</w:t>
            </w:r>
          </w:p>
        </w:tc>
        <w:tc>
          <w:tcPr>
            <w:tcW w:w="1418" w:type="dxa"/>
            <w:tcBorders>
              <w:bottom w:val="single" w:sz="4" w:space="0" w:color="auto"/>
            </w:tcBorders>
            <w:shd w:val="clear" w:color="auto" w:fill="D9D9D9" w:themeFill="background1" w:themeFillShade="D9"/>
            <w:noWrap/>
            <w:hideMark/>
          </w:tcPr>
          <w:p w14:paraId="6A78DB6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števila najemov</w:t>
            </w:r>
          </w:p>
        </w:tc>
        <w:tc>
          <w:tcPr>
            <w:tcW w:w="1418" w:type="dxa"/>
            <w:tcBorders>
              <w:bottom w:val="single" w:sz="4" w:space="0" w:color="auto"/>
            </w:tcBorders>
            <w:shd w:val="clear" w:color="auto" w:fill="D9D9D9" w:themeFill="background1" w:themeFillShade="D9"/>
            <w:noWrap/>
            <w:hideMark/>
          </w:tcPr>
          <w:p w14:paraId="398714A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eastAsia="sl-SI"/>
              </w:rPr>
            </w:pPr>
            <w:r w:rsidRPr="00F97A9E">
              <w:rPr>
                <w:rFonts w:ascii="Calibri" w:eastAsia="Times New Roman" w:hAnsi="Calibri" w:cs="Calibri"/>
                <w:b/>
                <w:bCs/>
                <w:color w:val="000000"/>
                <w:sz w:val="20"/>
                <w:szCs w:val="20"/>
                <w:lang w:eastAsia="sl-SI"/>
              </w:rPr>
              <w:t>Delež oddane površine</w:t>
            </w:r>
          </w:p>
        </w:tc>
      </w:tr>
      <w:tr w:rsidR="00103DFF" w:rsidRPr="00F97A9E" w14:paraId="4A3CD716" w14:textId="77777777" w:rsidTr="00103DFF">
        <w:trPr>
          <w:trHeight w:val="276"/>
        </w:trPr>
        <w:tc>
          <w:tcPr>
            <w:tcW w:w="2268" w:type="dxa"/>
            <w:noWrap/>
            <w:hideMark/>
          </w:tcPr>
          <w:p w14:paraId="0F5EDAF8"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Ljubljana</w:t>
            </w:r>
          </w:p>
        </w:tc>
        <w:tc>
          <w:tcPr>
            <w:tcW w:w="1386" w:type="dxa"/>
            <w:tcBorders>
              <w:top w:val="single" w:sz="4" w:space="0" w:color="auto"/>
              <w:left w:val="nil"/>
              <w:bottom w:val="single" w:sz="4" w:space="0" w:color="auto"/>
              <w:right w:val="single" w:sz="4" w:space="0" w:color="auto"/>
            </w:tcBorders>
            <w:shd w:val="clear" w:color="auto" w:fill="auto"/>
            <w:vAlign w:val="bottom"/>
          </w:tcPr>
          <w:p w14:paraId="45030D2C"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10 %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211D29D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7 %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540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292F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22 %</w:t>
            </w:r>
          </w:p>
        </w:tc>
      </w:tr>
      <w:tr w:rsidR="00103DFF" w:rsidRPr="00F97A9E" w14:paraId="48F123AC" w14:textId="77777777" w:rsidTr="00103DFF">
        <w:trPr>
          <w:trHeight w:val="276"/>
        </w:trPr>
        <w:tc>
          <w:tcPr>
            <w:tcW w:w="2268" w:type="dxa"/>
            <w:noWrap/>
            <w:hideMark/>
          </w:tcPr>
          <w:p w14:paraId="1B143A2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Maribor</w:t>
            </w:r>
          </w:p>
        </w:tc>
        <w:tc>
          <w:tcPr>
            <w:tcW w:w="1386" w:type="dxa"/>
            <w:tcBorders>
              <w:top w:val="single" w:sz="4" w:space="0" w:color="auto"/>
              <w:left w:val="nil"/>
              <w:bottom w:val="single" w:sz="4" w:space="0" w:color="auto"/>
              <w:right w:val="single" w:sz="4" w:space="0" w:color="auto"/>
            </w:tcBorders>
            <w:shd w:val="clear" w:color="auto" w:fill="auto"/>
            <w:vAlign w:val="bottom"/>
          </w:tcPr>
          <w:p w14:paraId="7208288F"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8 %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3E08E4D8"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05B6"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10 %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80FC1"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13 %</w:t>
            </w:r>
          </w:p>
        </w:tc>
      </w:tr>
      <w:tr w:rsidR="00103DFF" w:rsidRPr="00F97A9E" w14:paraId="45698C14" w14:textId="77777777" w:rsidTr="00103DFF">
        <w:trPr>
          <w:trHeight w:val="276"/>
        </w:trPr>
        <w:tc>
          <w:tcPr>
            <w:tcW w:w="2268" w:type="dxa"/>
            <w:noWrap/>
            <w:hideMark/>
          </w:tcPr>
          <w:p w14:paraId="65F25F0A"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Obala</w:t>
            </w:r>
          </w:p>
        </w:tc>
        <w:tc>
          <w:tcPr>
            <w:tcW w:w="1386" w:type="dxa"/>
            <w:tcBorders>
              <w:top w:val="single" w:sz="4" w:space="0" w:color="auto"/>
              <w:left w:val="nil"/>
              <w:bottom w:val="single" w:sz="4" w:space="0" w:color="auto"/>
              <w:right w:val="single" w:sz="4" w:space="0" w:color="auto"/>
            </w:tcBorders>
            <w:shd w:val="clear" w:color="auto" w:fill="auto"/>
            <w:vAlign w:val="bottom"/>
          </w:tcPr>
          <w:p w14:paraId="1E34EF82"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4 %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6FD4FEC7"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F0D1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A58A"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2 %</w:t>
            </w:r>
          </w:p>
        </w:tc>
      </w:tr>
      <w:tr w:rsidR="00103DFF" w:rsidRPr="00F97A9E" w14:paraId="04728FF4" w14:textId="77777777" w:rsidTr="00103DFF">
        <w:trPr>
          <w:trHeight w:val="276"/>
        </w:trPr>
        <w:tc>
          <w:tcPr>
            <w:tcW w:w="2268" w:type="dxa"/>
            <w:noWrap/>
            <w:hideMark/>
          </w:tcPr>
          <w:p w14:paraId="7D2FB926" w14:textId="77777777" w:rsidR="00103DFF" w:rsidRPr="00F97A9E" w:rsidRDefault="00103DFF" w:rsidP="00C93119">
            <w:pPr>
              <w:spacing w:after="0" w:line="240" w:lineRule="auto"/>
              <w:rPr>
                <w:rFonts w:ascii="Calibri" w:eastAsia="Times New Roman" w:hAnsi="Calibri" w:cs="Calibri"/>
                <w:color w:val="000000"/>
                <w:sz w:val="20"/>
                <w:szCs w:val="20"/>
                <w:lang w:eastAsia="sl-SI"/>
              </w:rPr>
            </w:pPr>
            <w:r w:rsidRPr="00F97A9E">
              <w:rPr>
                <w:rFonts w:ascii="Calibri" w:eastAsia="Times New Roman" w:hAnsi="Calibri" w:cs="Calibri"/>
                <w:color w:val="000000"/>
                <w:sz w:val="20"/>
                <w:szCs w:val="20"/>
                <w:lang w:eastAsia="sl-SI"/>
              </w:rPr>
              <w:t>Ostalo</w:t>
            </w:r>
          </w:p>
        </w:tc>
        <w:tc>
          <w:tcPr>
            <w:tcW w:w="1386" w:type="dxa"/>
            <w:tcBorders>
              <w:top w:val="single" w:sz="4" w:space="0" w:color="auto"/>
              <w:left w:val="nil"/>
              <w:bottom w:val="single" w:sz="4" w:space="0" w:color="auto"/>
              <w:right w:val="single" w:sz="4" w:space="0" w:color="auto"/>
            </w:tcBorders>
            <w:shd w:val="clear" w:color="auto" w:fill="auto"/>
            <w:vAlign w:val="bottom"/>
          </w:tcPr>
          <w:p w14:paraId="2ADED780"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78 %</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bottom"/>
          </w:tcPr>
          <w:p w14:paraId="41FE042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74 %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C814"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64 %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274AB" w14:textId="77777777" w:rsidR="00103DFF" w:rsidRPr="00F97A9E" w:rsidRDefault="00103DFF" w:rsidP="00C93119">
            <w:pPr>
              <w:spacing w:after="0" w:line="240" w:lineRule="auto"/>
              <w:jc w:val="right"/>
              <w:rPr>
                <w:rFonts w:ascii="Calibri" w:eastAsia="Times New Roman" w:hAnsi="Calibri" w:cs="Calibri"/>
                <w:color w:val="000000"/>
                <w:sz w:val="20"/>
                <w:szCs w:val="20"/>
                <w:lang w:eastAsia="sl-SI"/>
              </w:rPr>
            </w:pPr>
            <w:r w:rsidRPr="00F97A9E">
              <w:rPr>
                <w:rFonts w:ascii="Calibri" w:hAnsi="Calibri" w:cs="Calibri"/>
                <w:color w:val="000000"/>
                <w:sz w:val="20"/>
                <w:szCs w:val="20"/>
              </w:rPr>
              <w:t>64 %</w:t>
            </w:r>
          </w:p>
        </w:tc>
      </w:tr>
    </w:tbl>
    <w:p w14:paraId="3A093039" w14:textId="77777777" w:rsidR="00103DFF" w:rsidRPr="00F97A9E" w:rsidRDefault="00103DFF" w:rsidP="00103DFF">
      <w:pPr>
        <w:rPr>
          <w:i/>
          <w:iCs/>
          <w:color w:val="44546A" w:themeColor="text2"/>
          <w:sz w:val="18"/>
          <w:szCs w:val="18"/>
        </w:rPr>
      </w:pPr>
    </w:p>
    <w:p w14:paraId="0D8BD779" w14:textId="77777777" w:rsidR="00103DFF" w:rsidRPr="00F97A9E" w:rsidRDefault="00103DFF" w:rsidP="00103DFF">
      <w:pPr>
        <w:pStyle w:val="Napis"/>
        <w:spacing w:after="0"/>
        <w:rPr>
          <w:sz w:val="22"/>
          <w:szCs w:val="22"/>
        </w:rPr>
      </w:pPr>
      <w:bookmarkStart w:id="78" w:name="_Toc129177244"/>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18</w:t>
      </w:r>
      <w:r w:rsidRPr="00F97A9E">
        <w:rPr>
          <w:sz w:val="22"/>
          <w:szCs w:val="22"/>
        </w:rPr>
        <w:fldChar w:fldCharType="end"/>
      </w:r>
      <w:r w:rsidRPr="00F97A9E">
        <w:rPr>
          <w:sz w:val="22"/>
          <w:szCs w:val="22"/>
        </w:rPr>
        <w:t>: Primerjava strukture prodajnih in najemnih poslov za industrijske prostore, glede na število sklenjenih poslov, po izbranih analitičnih območjih, Slovenija, obdobje 2020–2022</w:t>
      </w:r>
      <w:bookmarkEnd w:id="78"/>
    </w:p>
    <w:p w14:paraId="48D5EB7D" w14:textId="1E193F2F" w:rsidR="00103DFF" w:rsidRPr="00F97A9E" w:rsidRDefault="00103DFF" w:rsidP="001D337A">
      <w:pPr>
        <w:spacing w:after="0"/>
        <w:jc w:val="center"/>
        <w:rPr>
          <w:noProof/>
          <w:sz w:val="18"/>
          <w:szCs w:val="18"/>
          <w:lang w:eastAsia="en-GB"/>
        </w:rPr>
      </w:pPr>
      <w:r w:rsidRPr="00F97A9E">
        <w:rPr>
          <w:noProof/>
          <w:sz w:val="18"/>
          <w:szCs w:val="18"/>
          <w:lang w:eastAsia="sl-SI"/>
        </w:rPr>
        <w:drawing>
          <wp:inline distT="0" distB="0" distL="0" distR="0" wp14:anchorId="0F108766" wp14:editId="7E0843AD">
            <wp:extent cx="4033520" cy="1385570"/>
            <wp:effectExtent l="0" t="0" r="5080" b="5080"/>
            <wp:docPr id="14" name="Slika 14" descr="Palični prikaz primerjave strukture prodajnih in najemnih poslov za industrijske prostore, glede na število sklenjenih poslov, po izbranih analitičnih območjih na osnovi prikazanih podatkov iz tabe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alični prikaz primerjave strukture prodajnih in najemnih poslov za industrijske prostore, glede na število sklenjenih poslov, po izbranih analitičnih območjih na osnovi prikazanih podatkov iz tabel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3520" cy="1385570"/>
                    </a:xfrm>
                    <a:prstGeom prst="rect">
                      <a:avLst/>
                    </a:prstGeom>
                  </pic:spPr>
                </pic:pic>
              </a:graphicData>
            </a:graphic>
          </wp:inline>
        </w:drawing>
      </w:r>
    </w:p>
    <w:p w14:paraId="51B7EC88" w14:textId="77777777" w:rsidR="00103DFF" w:rsidRPr="00F97A9E" w:rsidRDefault="00103DFF" w:rsidP="00103DFF">
      <w:pPr>
        <w:spacing w:after="0"/>
        <w:jc w:val="both"/>
        <w:rPr>
          <w:b/>
        </w:rPr>
      </w:pPr>
      <w:r w:rsidRPr="00F97A9E">
        <w:rPr>
          <w:noProof/>
          <w:sz w:val="18"/>
          <w:szCs w:val="18"/>
          <w:lang w:eastAsia="en-GB"/>
        </w:rPr>
        <w:t xml:space="preserve"> </w:t>
      </w:r>
    </w:p>
    <w:p w14:paraId="17F9FA3F" w14:textId="77777777" w:rsidR="00103DFF" w:rsidRPr="00F97A9E" w:rsidRDefault="00103DFF" w:rsidP="00103DFF">
      <w:pPr>
        <w:pStyle w:val="Napis"/>
        <w:spacing w:after="0"/>
        <w:rPr>
          <w:sz w:val="22"/>
          <w:szCs w:val="22"/>
        </w:rPr>
      </w:pPr>
      <w:bookmarkStart w:id="79" w:name="_Toc129177245"/>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19</w:t>
      </w:r>
      <w:r w:rsidRPr="00F97A9E">
        <w:rPr>
          <w:sz w:val="22"/>
          <w:szCs w:val="22"/>
        </w:rPr>
        <w:fldChar w:fldCharType="end"/>
      </w:r>
      <w:r w:rsidRPr="00F97A9E">
        <w:rPr>
          <w:sz w:val="22"/>
          <w:szCs w:val="22"/>
        </w:rPr>
        <w:t>: Primerjava strukture prodajnih in najemnih poslov za industrijske prostore, glede na skupno prodano oziroma oddano površino, po izbranih analitičnih območjih, Slovenija, obdobje 2020–2022</w:t>
      </w:r>
      <w:bookmarkEnd w:id="79"/>
    </w:p>
    <w:p w14:paraId="22A2BBF8" w14:textId="2C6CB73C" w:rsidR="00103DFF" w:rsidRPr="00F97A9E" w:rsidRDefault="00103DFF" w:rsidP="001D337A">
      <w:pPr>
        <w:spacing w:after="0"/>
        <w:jc w:val="center"/>
        <w:rPr>
          <w:bCs/>
        </w:rPr>
      </w:pPr>
      <w:r w:rsidRPr="00F97A9E">
        <w:rPr>
          <w:noProof/>
          <w:lang w:eastAsia="sl-SI"/>
        </w:rPr>
        <w:drawing>
          <wp:inline distT="0" distB="0" distL="0" distR="0" wp14:anchorId="5D1F1527" wp14:editId="753809BB">
            <wp:extent cx="4030345" cy="1356360"/>
            <wp:effectExtent l="0" t="0" r="8255" b="0"/>
            <wp:docPr id="17" name="Slika 17" descr="Palični prikaz primerjave strukture prodajnih in najemnih poslov za industrijske prostore, glede na skupno prodano oziroma oddano površino, po izbranih analitičnih območjih na osnovi prikazanih podatkov iz tabel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alični prikaz primerjave strukture prodajnih in najemnih poslov za industrijske prostore, glede na skupno prodano oziroma oddano površino, po izbranih analitičnih območjih na osnovi prikazanih podatkov iz tabele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0345" cy="1356360"/>
                    </a:xfrm>
                    <a:prstGeom prst="rect">
                      <a:avLst/>
                    </a:prstGeom>
                  </pic:spPr>
                </pic:pic>
              </a:graphicData>
            </a:graphic>
          </wp:inline>
        </w:drawing>
      </w:r>
      <w:r w:rsidR="00C67BE2" w:rsidRPr="00F97A9E">
        <w:rPr>
          <w:noProof/>
          <w:lang w:eastAsia="sl-SI"/>
        </w:rPr>
        <w:t>35</w:t>
      </w:r>
    </w:p>
    <w:p w14:paraId="5811D004" w14:textId="77777777" w:rsidR="00103DFF" w:rsidRPr="00F97A9E" w:rsidRDefault="00103DFF" w:rsidP="00103DFF">
      <w:pPr>
        <w:spacing w:after="0"/>
        <w:jc w:val="both"/>
        <w:rPr>
          <w:bCs/>
        </w:rPr>
      </w:pPr>
      <w:r w:rsidRPr="00F97A9E">
        <w:rPr>
          <w:bCs/>
        </w:rPr>
        <w:t>Prodajni posli se pretežno sklepajo za površine med 300 in 1000 m</w:t>
      </w:r>
      <w:r w:rsidRPr="00F97A9E">
        <w:rPr>
          <w:bCs/>
          <w:vertAlign w:val="superscript"/>
        </w:rPr>
        <w:t>2</w:t>
      </w:r>
      <w:r w:rsidRPr="00F97A9E">
        <w:rPr>
          <w:bCs/>
        </w:rPr>
        <w:t>, torej za pomembno večje površine v primerjavi s pisarniškimi oziroma trgovskimi in storitvenimi prostori. Kar pa ne velja za najeme industrijskih prostorov; kjer prevladujejo najemi manjših površin do 100 m</w:t>
      </w:r>
      <w:r w:rsidRPr="00F97A9E">
        <w:rPr>
          <w:bCs/>
          <w:vertAlign w:val="superscript"/>
        </w:rPr>
        <w:t>2</w:t>
      </w:r>
      <w:r w:rsidRPr="00F97A9E">
        <w:rPr>
          <w:bCs/>
        </w:rPr>
        <w:t xml:space="preserve">. Podatki nakazujejo, da so manjša podjetja bolj nagnjena k najemu, ko pa povečajo obseg poslovanja, se odločajo za nakupu lastne nepremičnine. </w:t>
      </w:r>
    </w:p>
    <w:p w14:paraId="3E6608C3" w14:textId="77777777" w:rsidR="00103DFF" w:rsidRPr="00F97A9E" w:rsidRDefault="00103DFF" w:rsidP="00103DFF">
      <w:pPr>
        <w:spacing w:after="0"/>
        <w:jc w:val="both"/>
        <w:rPr>
          <w:bCs/>
        </w:rPr>
      </w:pPr>
    </w:p>
    <w:p w14:paraId="6B6AFC7A" w14:textId="77777777" w:rsidR="00103DFF" w:rsidRPr="00F97A9E" w:rsidRDefault="00103DFF" w:rsidP="00103DFF">
      <w:pPr>
        <w:pStyle w:val="Napis"/>
        <w:spacing w:after="120"/>
        <w:rPr>
          <w:sz w:val="22"/>
          <w:szCs w:val="22"/>
        </w:rPr>
      </w:pPr>
      <w:bookmarkStart w:id="80" w:name="_Toc129177220"/>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36</w:t>
      </w:r>
      <w:r w:rsidRPr="00F97A9E">
        <w:rPr>
          <w:sz w:val="22"/>
          <w:szCs w:val="22"/>
        </w:rPr>
        <w:fldChar w:fldCharType="end"/>
      </w:r>
      <w:r w:rsidRPr="00F97A9E">
        <w:rPr>
          <w:sz w:val="22"/>
          <w:szCs w:val="22"/>
        </w:rPr>
        <w:t>: Deleži prodajnih in najemnih poslov za industrijske prostore, glede na število sklenjenih poslov, po velikostnih razredih prodanih oziroma oddanih prostorov, Slovenija, obdobje 2020–2022</w:t>
      </w:r>
      <w:bookmarkEnd w:id="80"/>
    </w:p>
    <w:tbl>
      <w:tblPr>
        <w:tblStyle w:val="Tabelamrea"/>
        <w:tblW w:w="5104" w:type="dxa"/>
        <w:tblLook w:val="04A0" w:firstRow="1" w:lastRow="0" w:firstColumn="1" w:lastColumn="0" w:noHBand="0" w:noVBand="1"/>
      </w:tblPr>
      <w:tblGrid>
        <w:gridCol w:w="2268"/>
        <w:gridCol w:w="1418"/>
        <w:gridCol w:w="1418"/>
      </w:tblGrid>
      <w:tr w:rsidR="00103DFF" w:rsidRPr="00F97A9E" w14:paraId="55E81477" w14:textId="77777777" w:rsidTr="00103DFF">
        <w:trPr>
          <w:trHeight w:val="276"/>
        </w:trPr>
        <w:tc>
          <w:tcPr>
            <w:tcW w:w="2268" w:type="dxa"/>
            <w:shd w:val="clear" w:color="auto" w:fill="D9D9D9" w:themeFill="background1" w:themeFillShade="D9"/>
            <w:noWrap/>
            <w:hideMark/>
          </w:tcPr>
          <w:p w14:paraId="0264B3C8"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Pogodbena površina [m2]</w:t>
            </w:r>
          </w:p>
        </w:tc>
        <w:tc>
          <w:tcPr>
            <w:tcW w:w="1418" w:type="dxa"/>
            <w:shd w:val="clear" w:color="auto" w:fill="D9D9D9" w:themeFill="background1" w:themeFillShade="D9"/>
            <w:noWrap/>
            <w:hideMark/>
          </w:tcPr>
          <w:p w14:paraId="6C51C30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Delež števila prodaj</w:t>
            </w:r>
          </w:p>
        </w:tc>
        <w:tc>
          <w:tcPr>
            <w:tcW w:w="1418" w:type="dxa"/>
            <w:shd w:val="clear" w:color="auto" w:fill="D9D9D9" w:themeFill="background1" w:themeFillShade="D9"/>
            <w:noWrap/>
            <w:hideMark/>
          </w:tcPr>
          <w:p w14:paraId="17B3559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Delež števila najemov</w:t>
            </w:r>
          </w:p>
        </w:tc>
      </w:tr>
      <w:tr w:rsidR="00103DFF" w:rsidRPr="00F97A9E" w14:paraId="30B564F6" w14:textId="77777777" w:rsidTr="00103DFF">
        <w:trPr>
          <w:trHeight w:val="276"/>
        </w:trPr>
        <w:tc>
          <w:tcPr>
            <w:tcW w:w="2268" w:type="dxa"/>
            <w:noWrap/>
            <w:hideMark/>
          </w:tcPr>
          <w:p w14:paraId="43660E6B"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–100</w:t>
            </w:r>
          </w:p>
        </w:tc>
        <w:tc>
          <w:tcPr>
            <w:tcW w:w="1418" w:type="dxa"/>
            <w:shd w:val="clear" w:color="auto" w:fill="auto"/>
            <w:noWrap/>
            <w:vAlign w:val="bottom"/>
            <w:hideMark/>
          </w:tcPr>
          <w:p w14:paraId="3D43FC02" w14:textId="77777777" w:rsidR="00103DFF" w:rsidRPr="00F97A9E" w:rsidRDefault="00103DFF" w:rsidP="00C93119">
            <w:pPr>
              <w:spacing w:after="0" w:line="240" w:lineRule="auto"/>
              <w:jc w:val="right"/>
              <w:rPr>
                <w:rFonts w:ascii="Calibri" w:eastAsia="Times New Roman" w:hAnsi="Calibri" w:cs="Calibri"/>
                <w:sz w:val="20"/>
                <w:szCs w:val="20"/>
                <w:lang w:val="sl-SI" w:eastAsia="sl-SI"/>
              </w:rPr>
            </w:pPr>
            <w:r w:rsidRPr="00F97A9E">
              <w:rPr>
                <w:rFonts w:ascii="Calibri" w:hAnsi="Calibri" w:cs="Calibri"/>
                <w:sz w:val="20"/>
                <w:szCs w:val="20"/>
                <w:lang w:val="sl-SI"/>
              </w:rPr>
              <w:t>15,8 %</w:t>
            </w:r>
          </w:p>
        </w:tc>
        <w:tc>
          <w:tcPr>
            <w:tcW w:w="1418" w:type="dxa"/>
            <w:shd w:val="clear" w:color="auto" w:fill="auto"/>
            <w:noWrap/>
            <w:vAlign w:val="bottom"/>
            <w:hideMark/>
          </w:tcPr>
          <w:p w14:paraId="7427AA1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34 %</w:t>
            </w:r>
          </w:p>
        </w:tc>
      </w:tr>
      <w:tr w:rsidR="00103DFF" w:rsidRPr="00F97A9E" w14:paraId="4AF58904" w14:textId="77777777" w:rsidTr="00103DFF">
        <w:trPr>
          <w:trHeight w:val="276"/>
        </w:trPr>
        <w:tc>
          <w:tcPr>
            <w:tcW w:w="2268" w:type="dxa"/>
            <w:noWrap/>
            <w:hideMark/>
          </w:tcPr>
          <w:p w14:paraId="39EF102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100–300</w:t>
            </w:r>
          </w:p>
        </w:tc>
        <w:tc>
          <w:tcPr>
            <w:tcW w:w="1418" w:type="dxa"/>
            <w:shd w:val="clear" w:color="auto" w:fill="auto"/>
            <w:noWrap/>
            <w:vAlign w:val="bottom"/>
            <w:hideMark/>
          </w:tcPr>
          <w:p w14:paraId="234B7964" w14:textId="77777777" w:rsidR="00103DFF" w:rsidRPr="00F97A9E" w:rsidRDefault="00103DFF" w:rsidP="00C93119">
            <w:pPr>
              <w:spacing w:after="0" w:line="240" w:lineRule="auto"/>
              <w:jc w:val="right"/>
              <w:rPr>
                <w:rFonts w:ascii="Calibri" w:eastAsia="Times New Roman" w:hAnsi="Calibri" w:cs="Calibri"/>
                <w:sz w:val="20"/>
                <w:szCs w:val="20"/>
                <w:lang w:val="sl-SI" w:eastAsia="sl-SI"/>
              </w:rPr>
            </w:pPr>
            <w:r w:rsidRPr="00F97A9E">
              <w:rPr>
                <w:rFonts w:ascii="Calibri" w:hAnsi="Calibri" w:cs="Calibri"/>
                <w:sz w:val="20"/>
                <w:szCs w:val="20"/>
                <w:lang w:val="sl-SI"/>
              </w:rPr>
              <w:t>25,9 %</w:t>
            </w:r>
          </w:p>
        </w:tc>
        <w:tc>
          <w:tcPr>
            <w:tcW w:w="1418" w:type="dxa"/>
            <w:shd w:val="clear" w:color="auto" w:fill="auto"/>
            <w:noWrap/>
            <w:vAlign w:val="bottom"/>
            <w:hideMark/>
          </w:tcPr>
          <w:p w14:paraId="217CC74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29 %</w:t>
            </w:r>
          </w:p>
        </w:tc>
      </w:tr>
      <w:tr w:rsidR="00103DFF" w:rsidRPr="00F97A9E" w14:paraId="508C08AD" w14:textId="77777777" w:rsidTr="00103DFF">
        <w:trPr>
          <w:trHeight w:val="276"/>
        </w:trPr>
        <w:tc>
          <w:tcPr>
            <w:tcW w:w="2268" w:type="dxa"/>
            <w:noWrap/>
            <w:hideMark/>
          </w:tcPr>
          <w:p w14:paraId="48964E5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300–1000</w:t>
            </w:r>
          </w:p>
        </w:tc>
        <w:tc>
          <w:tcPr>
            <w:tcW w:w="1418" w:type="dxa"/>
            <w:shd w:val="clear" w:color="auto" w:fill="auto"/>
            <w:noWrap/>
            <w:vAlign w:val="bottom"/>
            <w:hideMark/>
          </w:tcPr>
          <w:p w14:paraId="494780E5" w14:textId="77777777" w:rsidR="00103DFF" w:rsidRPr="00F97A9E" w:rsidRDefault="00103DFF" w:rsidP="00C93119">
            <w:pPr>
              <w:spacing w:after="0" w:line="240" w:lineRule="auto"/>
              <w:jc w:val="right"/>
              <w:rPr>
                <w:rFonts w:ascii="Calibri" w:eastAsia="Times New Roman" w:hAnsi="Calibri" w:cs="Calibri"/>
                <w:sz w:val="20"/>
                <w:szCs w:val="20"/>
                <w:lang w:val="sl-SI" w:eastAsia="sl-SI"/>
              </w:rPr>
            </w:pPr>
            <w:r w:rsidRPr="00F97A9E">
              <w:rPr>
                <w:rFonts w:ascii="Calibri" w:hAnsi="Calibri" w:cs="Calibri"/>
                <w:sz w:val="20"/>
                <w:szCs w:val="20"/>
                <w:lang w:val="sl-SI"/>
              </w:rPr>
              <w:t>34,8 %</w:t>
            </w:r>
          </w:p>
        </w:tc>
        <w:tc>
          <w:tcPr>
            <w:tcW w:w="1418" w:type="dxa"/>
            <w:shd w:val="clear" w:color="auto" w:fill="auto"/>
            <w:noWrap/>
            <w:vAlign w:val="bottom"/>
            <w:hideMark/>
          </w:tcPr>
          <w:p w14:paraId="5728BA9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21 %</w:t>
            </w:r>
          </w:p>
        </w:tc>
      </w:tr>
      <w:tr w:rsidR="00103DFF" w:rsidRPr="00F97A9E" w14:paraId="062287F4" w14:textId="77777777" w:rsidTr="00103DFF">
        <w:trPr>
          <w:trHeight w:val="276"/>
        </w:trPr>
        <w:tc>
          <w:tcPr>
            <w:tcW w:w="2268" w:type="dxa"/>
            <w:noWrap/>
            <w:hideMark/>
          </w:tcPr>
          <w:p w14:paraId="2735C76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1000–3000</w:t>
            </w:r>
          </w:p>
        </w:tc>
        <w:tc>
          <w:tcPr>
            <w:tcW w:w="1418" w:type="dxa"/>
            <w:shd w:val="clear" w:color="auto" w:fill="auto"/>
            <w:noWrap/>
            <w:vAlign w:val="bottom"/>
            <w:hideMark/>
          </w:tcPr>
          <w:p w14:paraId="552FFCEE" w14:textId="77777777" w:rsidR="00103DFF" w:rsidRPr="00F97A9E" w:rsidRDefault="00103DFF" w:rsidP="00C93119">
            <w:pPr>
              <w:spacing w:after="0" w:line="240" w:lineRule="auto"/>
              <w:jc w:val="right"/>
              <w:rPr>
                <w:rFonts w:ascii="Calibri" w:eastAsia="Times New Roman" w:hAnsi="Calibri" w:cs="Calibri"/>
                <w:sz w:val="20"/>
                <w:szCs w:val="20"/>
                <w:lang w:val="sl-SI" w:eastAsia="sl-SI"/>
              </w:rPr>
            </w:pPr>
            <w:r w:rsidRPr="00F97A9E">
              <w:rPr>
                <w:rFonts w:ascii="Calibri" w:hAnsi="Calibri" w:cs="Calibri"/>
                <w:sz w:val="20"/>
                <w:szCs w:val="20"/>
                <w:lang w:val="sl-SI"/>
              </w:rPr>
              <w:t>17,0 %</w:t>
            </w:r>
          </w:p>
        </w:tc>
        <w:tc>
          <w:tcPr>
            <w:tcW w:w="1418" w:type="dxa"/>
            <w:shd w:val="clear" w:color="auto" w:fill="auto"/>
            <w:noWrap/>
            <w:vAlign w:val="bottom"/>
            <w:hideMark/>
          </w:tcPr>
          <w:p w14:paraId="2D0724F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12 %</w:t>
            </w:r>
          </w:p>
        </w:tc>
      </w:tr>
      <w:tr w:rsidR="00103DFF" w:rsidRPr="00F97A9E" w14:paraId="6C74BA77" w14:textId="77777777" w:rsidTr="00103DFF">
        <w:trPr>
          <w:trHeight w:val="276"/>
        </w:trPr>
        <w:tc>
          <w:tcPr>
            <w:tcW w:w="2268" w:type="dxa"/>
            <w:noWrap/>
            <w:hideMark/>
          </w:tcPr>
          <w:p w14:paraId="75C65C2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3000–</w:t>
            </w:r>
          </w:p>
        </w:tc>
        <w:tc>
          <w:tcPr>
            <w:tcW w:w="1418" w:type="dxa"/>
            <w:shd w:val="clear" w:color="auto" w:fill="auto"/>
            <w:noWrap/>
            <w:vAlign w:val="bottom"/>
            <w:hideMark/>
          </w:tcPr>
          <w:p w14:paraId="55CA2D11" w14:textId="77777777" w:rsidR="00103DFF" w:rsidRPr="00F97A9E" w:rsidRDefault="00103DFF" w:rsidP="00C93119">
            <w:pPr>
              <w:spacing w:after="0" w:line="240" w:lineRule="auto"/>
              <w:jc w:val="right"/>
              <w:rPr>
                <w:rFonts w:ascii="Calibri" w:eastAsia="Times New Roman" w:hAnsi="Calibri" w:cs="Calibri"/>
                <w:sz w:val="20"/>
                <w:szCs w:val="20"/>
                <w:lang w:val="sl-SI" w:eastAsia="sl-SI"/>
              </w:rPr>
            </w:pPr>
            <w:r w:rsidRPr="00F97A9E">
              <w:rPr>
                <w:rFonts w:ascii="Calibri" w:hAnsi="Calibri" w:cs="Calibri"/>
                <w:sz w:val="20"/>
                <w:szCs w:val="20"/>
                <w:lang w:val="sl-SI"/>
              </w:rPr>
              <w:t>6,5 %</w:t>
            </w:r>
          </w:p>
        </w:tc>
        <w:tc>
          <w:tcPr>
            <w:tcW w:w="1418" w:type="dxa"/>
            <w:shd w:val="clear" w:color="auto" w:fill="auto"/>
            <w:noWrap/>
            <w:vAlign w:val="bottom"/>
            <w:hideMark/>
          </w:tcPr>
          <w:p w14:paraId="482FCA6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4 %</w:t>
            </w:r>
          </w:p>
        </w:tc>
      </w:tr>
    </w:tbl>
    <w:p w14:paraId="55225A65" w14:textId="77777777" w:rsidR="00103DFF" w:rsidRPr="00F97A9E" w:rsidRDefault="00103DFF" w:rsidP="00103DFF"/>
    <w:p w14:paraId="21F2B593" w14:textId="6C068002" w:rsidR="00103DFF" w:rsidRPr="00F97A9E" w:rsidRDefault="00103DFF" w:rsidP="00103DFF">
      <w:pPr>
        <w:pStyle w:val="Napis"/>
        <w:spacing w:after="0"/>
        <w:rPr>
          <w:b/>
          <w:sz w:val="22"/>
          <w:szCs w:val="22"/>
        </w:rPr>
      </w:pPr>
      <w:bookmarkStart w:id="81" w:name="_Toc129177246"/>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20</w:t>
      </w:r>
      <w:r w:rsidRPr="00F97A9E">
        <w:rPr>
          <w:sz w:val="22"/>
          <w:szCs w:val="22"/>
        </w:rPr>
        <w:fldChar w:fldCharType="end"/>
      </w:r>
      <w:r w:rsidRPr="00F97A9E">
        <w:rPr>
          <w:sz w:val="22"/>
          <w:szCs w:val="22"/>
        </w:rPr>
        <w:t>: Deleži prodajnih in najemnih poslov za industrijske prostore, glede na število sklenjenih poslov, po velikostnih razredih prodanih oziroma oddanih prostorov, Slovenija, obdobje 2020–2022</w:t>
      </w:r>
      <w:bookmarkEnd w:id="81"/>
    </w:p>
    <w:p w14:paraId="772C9CEB" w14:textId="26AA3822" w:rsidR="00103DFF" w:rsidRPr="00F97A9E" w:rsidRDefault="001D337A" w:rsidP="001D337A">
      <w:pPr>
        <w:spacing w:after="0"/>
        <w:jc w:val="center"/>
      </w:pPr>
      <w:r w:rsidRPr="00F97A9E">
        <w:rPr>
          <w:noProof/>
          <w:lang w:eastAsia="sl-SI"/>
        </w:rPr>
        <w:drawing>
          <wp:inline distT="0" distB="0" distL="0" distR="0" wp14:anchorId="043E2B5A" wp14:editId="6011D1CB">
            <wp:extent cx="4745990" cy="1501140"/>
            <wp:effectExtent l="0" t="0" r="0" b="3810"/>
            <wp:docPr id="47" name="Slika 47" descr="Palični prikaz deležev prodajnih in najemnih poslov za industrijske prostore, glede na število sklenjenih poslov, po velikostnih razredih prodanih oziroma oddanih prostorov na osnovi prikazanih podatkov iz tabel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alični prikaz deležev prodajnih in najemnih poslov za industrijske prostore, glede na število sklenjenih poslov, po velikostnih razredih prodanih oziroma oddanih prostorov na osnovi prikazanih podatkov iz tabele 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5990" cy="1501140"/>
                    </a:xfrm>
                    <a:prstGeom prst="rect">
                      <a:avLst/>
                    </a:prstGeom>
                  </pic:spPr>
                </pic:pic>
              </a:graphicData>
            </a:graphic>
          </wp:inline>
        </w:drawing>
      </w:r>
    </w:p>
    <w:p w14:paraId="39A8BA27" w14:textId="77777777" w:rsidR="002353F5" w:rsidRDefault="002353F5" w:rsidP="00103DFF">
      <w:pPr>
        <w:spacing w:after="0"/>
        <w:jc w:val="both"/>
      </w:pPr>
    </w:p>
    <w:p w14:paraId="058CDF62" w14:textId="4C42CC69" w:rsidR="00103DFF" w:rsidRPr="00F97A9E" w:rsidRDefault="00103DFF" w:rsidP="00103DFF">
      <w:pPr>
        <w:spacing w:after="0"/>
        <w:jc w:val="both"/>
      </w:pPr>
      <w:r w:rsidRPr="00F97A9E">
        <w:t>Prodajni in najemni posli se glede na leto zgraditve sklepajo pretežno za starejše prostore, zgrajene pred letom 2000. Z novejšimi industrijskimi prostori je transakcij (prodajnih in najemnih) manj, saj so bili prostori pretežno zgrajeni za specifične potrebe prvega lastnika in so zato manj na razpolago za prodajo ali oddajo.</w:t>
      </w:r>
    </w:p>
    <w:p w14:paraId="08625765" w14:textId="77777777" w:rsidR="00103DFF" w:rsidRPr="00F97A9E" w:rsidRDefault="00103DFF" w:rsidP="00103DFF">
      <w:pPr>
        <w:spacing w:after="0"/>
      </w:pPr>
    </w:p>
    <w:p w14:paraId="3FBF7849" w14:textId="77777777" w:rsidR="00103DFF" w:rsidRPr="00F97A9E" w:rsidRDefault="00103DFF" w:rsidP="00103DFF">
      <w:pPr>
        <w:pStyle w:val="Napis"/>
        <w:spacing w:after="120"/>
        <w:rPr>
          <w:sz w:val="22"/>
          <w:szCs w:val="22"/>
        </w:rPr>
      </w:pPr>
      <w:bookmarkStart w:id="82" w:name="_Toc129177221"/>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37</w:t>
      </w:r>
      <w:r w:rsidRPr="00F97A9E">
        <w:rPr>
          <w:sz w:val="22"/>
          <w:szCs w:val="22"/>
        </w:rPr>
        <w:fldChar w:fldCharType="end"/>
      </w:r>
      <w:r w:rsidRPr="00F97A9E">
        <w:rPr>
          <w:sz w:val="22"/>
          <w:szCs w:val="22"/>
        </w:rPr>
        <w:t>: Deleži prodajnih in najemnih poslov za industrijske prostore, glede na število sklenjenih poslov, po starostnih razredih prodanih oziroma oddanih prostorov, Slovenija, obdobje 2020–2022</w:t>
      </w:r>
      <w:bookmarkEnd w:id="82"/>
    </w:p>
    <w:tbl>
      <w:tblPr>
        <w:tblStyle w:val="Tabelamrea"/>
        <w:tblW w:w="5104" w:type="dxa"/>
        <w:tblLook w:val="04A0" w:firstRow="1" w:lastRow="0" w:firstColumn="1" w:lastColumn="0" w:noHBand="0" w:noVBand="1"/>
      </w:tblPr>
      <w:tblGrid>
        <w:gridCol w:w="2268"/>
        <w:gridCol w:w="1418"/>
        <w:gridCol w:w="1418"/>
      </w:tblGrid>
      <w:tr w:rsidR="00103DFF" w:rsidRPr="00F97A9E" w14:paraId="6AB7EBEE" w14:textId="77777777" w:rsidTr="00103DFF">
        <w:trPr>
          <w:trHeight w:val="276"/>
        </w:trPr>
        <w:tc>
          <w:tcPr>
            <w:tcW w:w="2268" w:type="dxa"/>
            <w:shd w:val="clear" w:color="auto" w:fill="D9D9D9" w:themeFill="background1" w:themeFillShade="D9"/>
            <w:noWrap/>
            <w:hideMark/>
          </w:tcPr>
          <w:p w14:paraId="2F766402"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Leto zgraditve</w:t>
            </w:r>
          </w:p>
        </w:tc>
        <w:tc>
          <w:tcPr>
            <w:tcW w:w="1418" w:type="dxa"/>
            <w:shd w:val="clear" w:color="auto" w:fill="D9D9D9" w:themeFill="background1" w:themeFillShade="D9"/>
            <w:noWrap/>
            <w:hideMark/>
          </w:tcPr>
          <w:p w14:paraId="6BE7723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Delež števila prodaj</w:t>
            </w:r>
          </w:p>
        </w:tc>
        <w:tc>
          <w:tcPr>
            <w:tcW w:w="1418" w:type="dxa"/>
            <w:shd w:val="clear" w:color="auto" w:fill="D9D9D9" w:themeFill="background1" w:themeFillShade="D9"/>
            <w:noWrap/>
            <w:hideMark/>
          </w:tcPr>
          <w:p w14:paraId="2916CCB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Delež števila najemov</w:t>
            </w:r>
          </w:p>
        </w:tc>
      </w:tr>
      <w:tr w:rsidR="00103DFF" w:rsidRPr="00F97A9E" w14:paraId="2AFA56A2" w14:textId="77777777" w:rsidTr="00103DFF">
        <w:trPr>
          <w:trHeight w:val="276"/>
        </w:trPr>
        <w:tc>
          <w:tcPr>
            <w:tcW w:w="2268" w:type="dxa"/>
            <w:noWrap/>
            <w:hideMark/>
          </w:tcPr>
          <w:p w14:paraId="2CE301CC"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–1959</w:t>
            </w:r>
          </w:p>
        </w:tc>
        <w:tc>
          <w:tcPr>
            <w:tcW w:w="1418" w:type="dxa"/>
            <w:shd w:val="clear" w:color="auto" w:fill="auto"/>
            <w:noWrap/>
            <w:vAlign w:val="bottom"/>
            <w:hideMark/>
          </w:tcPr>
          <w:p w14:paraId="1BC8BE0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23 %</w:t>
            </w:r>
          </w:p>
        </w:tc>
        <w:tc>
          <w:tcPr>
            <w:tcW w:w="1418" w:type="dxa"/>
            <w:shd w:val="clear" w:color="auto" w:fill="auto"/>
            <w:noWrap/>
            <w:vAlign w:val="bottom"/>
            <w:hideMark/>
          </w:tcPr>
          <w:p w14:paraId="7F2E36D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21,5 %</w:t>
            </w:r>
          </w:p>
        </w:tc>
      </w:tr>
      <w:tr w:rsidR="00103DFF" w:rsidRPr="00F97A9E" w14:paraId="6169D1A0" w14:textId="77777777" w:rsidTr="00103DFF">
        <w:trPr>
          <w:trHeight w:val="276"/>
        </w:trPr>
        <w:tc>
          <w:tcPr>
            <w:tcW w:w="2268" w:type="dxa"/>
            <w:noWrap/>
            <w:hideMark/>
          </w:tcPr>
          <w:p w14:paraId="60DA42D1"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1960–1979</w:t>
            </w:r>
          </w:p>
        </w:tc>
        <w:tc>
          <w:tcPr>
            <w:tcW w:w="1418" w:type="dxa"/>
            <w:shd w:val="clear" w:color="auto" w:fill="auto"/>
            <w:noWrap/>
            <w:vAlign w:val="bottom"/>
            <w:hideMark/>
          </w:tcPr>
          <w:p w14:paraId="30422E1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31 %</w:t>
            </w:r>
          </w:p>
        </w:tc>
        <w:tc>
          <w:tcPr>
            <w:tcW w:w="1418" w:type="dxa"/>
            <w:shd w:val="clear" w:color="auto" w:fill="auto"/>
            <w:noWrap/>
            <w:vAlign w:val="bottom"/>
            <w:hideMark/>
          </w:tcPr>
          <w:p w14:paraId="75EEB38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37,6 %</w:t>
            </w:r>
          </w:p>
        </w:tc>
      </w:tr>
      <w:tr w:rsidR="00103DFF" w:rsidRPr="00F97A9E" w14:paraId="4DCB499B" w14:textId="77777777" w:rsidTr="00103DFF">
        <w:trPr>
          <w:trHeight w:val="276"/>
        </w:trPr>
        <w:tc>
          <w:tcPr>
            <w:tcW w:w="2268" w:type="dxa"/>
            <w:noWrap/>
            <w:hideMark/>
          </w:tcPr>
          <w:p w14:paraId="339BDEF0"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1980–1999</w:t>
            </w:r>
          </w:p>
        </w:tc>
        <w:tc>
          <w:tcPr>
            <w:tcW w:w="1418" w:type="dxa"/>
            <w:shd w:val="clear" w:color="auto" w:fill="auto"/>
            <w:noWrap/>
            <w:vAlign w:val="bottom"/>
            <w:hideMark/>
          </w:tcPr>
          <w:p w14:paraId="7DC461A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36 %</w:t>
            </w:r>
          </w:p>
        </w:tc>
        <w:tc>
          <w:tcPr>
            <w:tcW w:w="1418" w:type="dxa"/>
            <w:shd w:val="clear" w:color="auto" w:fill="auto"/>
            <w:noWrap/>
            <w:vAlign w:val="bottom"/>
            <w:hideMark/>
          </w:tcPr>
          <w:p w14:paraId="71E3DE1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27,6 %</w:t>
            </w:r>
          </w:p>
        </w:tc>
      </w:tr>
      <w:tr w:rsidR="00103DFF" w:rsidRPr="00F97A9E" w14:paraId="032E938F" w14:textId="77777777" w:rsidTr="00103DFF">
        <w:trPr>
          <w:trHeight w:val="276"/>
        </w:trPr>
        <w:tc>
          <w:tcPr>
            <w:tcW w:w="2268" w:type="dxa"/>
            <w:noWrap/>
            <w:hideMark/>
          </w:tcPr>
          <w:p w14:paraId="0AD39CE6"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2000–</w:t>
            </w:r>
          </w:p>
        </w:tc>
        <w:tc>
          <w:tcPr>
            <w:tcW w:w="1418" w:type="dxa"/>
            <w:shd w:val="clear" w:color="auto" w:fill="auto"/>
            <w:noWrap/>
            <w:vAlign w:val="bottom"/>
            <w:hideMark/>
          </w:tcPr>
          <w:p w14:paraId="7336D20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10 %</w:t>
            </w:r>
          </w:p>
        </w:tc>
        <w:tc>
          <w:tcPr>
            <w:tcW w:w="1418" w:type="dxa"/>
            <w:shd w:val="clear" w:color="auto" w:fill="auto"/>
            <w:noWrap/>
            <w:vAlign w:val="bottom"/>
            <w:hideMark/>
          </w:tcPr>
          <w:p w14:paraId="1923883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hAnsi="Calibri" w:cs="Calibri"/>
                <w:color w:val="000000"/>
                <w:sz w:val="20"/>
                <w:szCs w:val="20"/>
                <w:lang w:val="sl-SI"/>
              </w:rPr>
              <w:t>13,3 %</w:t>
            </w:r>
          </w:p>
        </w:tc>
      </w:tr>
    </w:tbl>
    <w:p w14:paraId="2CDF910B" w14:textId="77777777" w:rsidR="00103DFF" w:rsidRPr="00F97A9E" w:rsidRDefault="00103DFF" w:rsidP="00103DFF"/>
    <w:p w14:paraId="7563AC40" w14:textId="77777777" w:rsidR="001D337A" w:rsidRDefault="00103DFF" w:rsidP="00103DFF">
      <w:pPr>
        <w:pStyle w:val="Napis"/>
        <w:spacing w:after="0"/>
        <w:rPr>
          <w:sz w:val="22"/>
          <w:szCs w:val="22"/>
        </w:rPr>
      </w:pPr>
      <w:bookmarkStart w:id="83" w:name="_Toc129177247"/>
      <w:r w:rsidRPr="00F97A9E">
        <w:rPr>
          <w:sz w:val="22"/>
          <w:szCs w:val="22"/>
        </w:rPr>
        <w:t xml:space="preserve">Slika </w:t>
      </w:r>
      <w:r w:rsidRPr="00F97A9E">
        <w:rPr>
          <w:sz w:val="22"/>
          <w:szCs w:val="22"/>
        </w:rPr>
        <w:fldChar w:fldCharType="begin"/>
      </w:r>
      <w:r w:rsidRPr="00F97A9E">
        <w:rPr>
          <w:sz w:val="22"/>
          <w:szCs w:val="22"/>
        </w:rPr>
        <w:instrText xml:space="preserve"> SEQ Slika \* ARABIC </w:instrText>
      </w:r>
      <w:r w:rsidRPr="00F97A9E">
        <w:rPr>
          <w:sz w:val="22"/>
          <w:szCs w:val="22"/>
        </w:rPr>
        <w:fldChar w:fldCharType="separate"/>
      </w:r>
      <w:r w:rsidRPr="00F97A9E">
        <w:rPr>
          <w:noProof/>
          <w:sz w:val="22"/>
          <w:szCs w:val="22"/>
        </w:rPr>
        <w:t>21</w:t>
      </w:r>
      <w:r w:rsidRPr="00F97A9E">
        <w:rPr>
          <w:sz w:val="22"/>
          <w:szCs w:val="22"/>
        </w:rPr>
        <w:fldChar w:fldCharType="end"/>
      </w:r>
      <w:r w:rsidRPr="00F97A9E">
        <w:rPr>
          <w:sz w:val="22"/>
          <w:szCs w:val="22"/>
        </w:rPr>
        <w:t>: Deleži prodajnih in najemnih poslov za industrijske prostore, glede na število sklenjenih poslov, po starostnih razredih prodanih oziroma oddanih prostorov, Slovenija, obdobje 2020–2022</w:t>
      </w:r>
      <w:bookmarkEnd w:id="83"/>
    </w:p>
    <w:p w14:paraId="17CC2067" w14:textId="11BE6381" w:rsidR="00103DFF" w:rsidRPr="00F97A9E" w:rsidRDefault="001D337A" w:rsidP="001D337A">
      <w:pPr>
        <w:pStyle w:val="Napis"/>
        <w:spacing w:after="0"/>
        <w:jc w:val="center"/>
        <w:rPr>
          <w:sz w:val="22"/>
          <w:szCs w:val="22"/>
        </w:rPr>
      </w:pPr>
      <w:r>
        <w:rPr>
          <w:noProof/>
          <w:sz w:val="22"/>
          <w:szCs w:val="22"/>
          <w:lang w:eastAsia="en-GB"/>
        </w:rPr>
        <w:drawing>
          <wp:inline distT="0" distB="0" distL="0" distR="0" wp14:anchorId="188E29B2" wp14:editId="01A60DCA">
            <wp:extent cx="4681855" cy="1554480"/>
            <wp:effectExtent l="0" t="0" r="4445" b="7620"/>
            <wp:docPr id="18" name="Slika 18" descr="Palični prikaz deležev prodajnih in najemnih poslov za industrijske prostore, glede na število sklenjenih poslov, po starostnih razredih prodanih oziroma oddanih prostorov na osnovi prikazanih podatkov iz tabe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alični prikaz deležev prodajnih in najemnih poslov za industrijske prostore, glede na število sklenjenih poslov, po starostnih razredih prodanih oziroma oddanih prostorov na osnovi prikazanih podatkov iz tabel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1855" cy="1554480"/>
                    </a:xfrm>
                    <a:prstGeom prst="rect">
                      <a:avLst/>
                    </a:prstGeom>
                    <a:noFill/>
                  </pic:spPr>
                </pic:pic>
              </a:graphicData>
            </a:graphic>
          </wp:inline>
        </w:drawing>
      </w:r>
      <w:r w:rsidR="00103DFF" w:rsidRPr="00F97A9E">
        <w:rPr>
          <w:noProof/>
          <w:sz w:val="22"/>
          <w:szCs w:val="22"/>
          <w:lang w:eastAsia="en-GB"/>
        </w:rPr>
        <w:br w:type="page"/>
      </w:r>
    </w:p>
    <w:p w14:paraId="0D03CBE3" w14:textId="77777777" w:rsidR="00103DFF" w:rsidRPr="00F97A9E" w:rsidRDefault="00103DFF" w:rsidP="00103DFF">
      <w:pPr>
        <w:pStyle w:val="Naslov2"/>
        <w:numPr>
          <w:ilvl w:val="1"/>
          <w:numId w:val="12"/>
        </w:numPr>
        <w:rPr>
          <w:b/>
          <w:bCs/>
          <w:color w:val="auto"/>
          <w:sz w:val="32"/>
          <w:szCs w:val="32"/>
        </w:rPr>
      </w:pPr>
      <w:bookmarkStart w:id="84" w:name="_Toc129612930"/>
      <w:r w:rsidRPr="00F97A9E">
        <w:rPr>
          <w:b/>
          <w:bCs/>
          <w:color w:val="auto"/>
          <w:sz w:val="32"/>
          <w:szCs w:val="32"/>
        </w:rPr>
        <w:lastRenderedPageBreak/>
        <w:t>PRODAJNE CENE IN NAJEMNINE</w:t>
      </w:r>
      <w:bookmarkEnd w:id="84"/>
    </w:p>
    <w:p w14:paraId="65B18D58" w14:textId="77777777" w:rsidR="00103DFF" w:rsidRPr="00F97A9E" w:rsidRDefault="00103DFF" w:rsidP="00103DFF">
      <w:pPr>
        <w:spacing w:after="0"/>
        <w:jc w:val="both"/>
      </w:pPr>
    </w:p>
    <w:p w14:paraId="6788468D" w14:textId="34C0ED38" w:rsidR="00103DFF" w:rsidRPr="00F97A9E" w:rsidRDefault="00103DFF" w:rsidP="00103DFF">
      <w:pPr>
        <w:spacing w:after="0"/>
        <w:jc w:val="both"/>
      </w:pPr>
      <w:r w:rsidRPr="00F97A9E">
        <w:t xml:space="preserve">Mediana prodajne cene industrijskih prostorov v letu 2022 </w:t>
      </w:r>
      <w:r w:rsidRPr="00F97A9E">
        <w:rPr>
          <w:b/>
        </w:rPr>
        <w:t>v Sloveniji je 384 EUR/m</w:t>
      </w:r>
      <w:r w:rsidRPr="00F97A9E">
        <w:rPr>
          <w:b/>
          <w:vertAlign w:val="superscript"/>
        </w:rPr>
        <w:t>2</w:t>
      </w:r>
      <w:r w:rsidRPr="00F97A9E">
        <w:rPr>
          <w:b/>
        </w:rPr>
        <w:t>, v Ljubljani 636 EUR/m</w:t>
      </w:r>
      <w:r w:rsidRPr="00F97A9E">
        <w:rPr>
          <w:b/>
          <w:vertAlign w:val="superscript"/>
        </w:rPr>
        <w:t>2</w:t>
      </w:r>
      <w:r w:rsidRPr="00F97A9E">
        <w:rPr>
          <w:b/>
        </w:rPr>
        <w:t xml:space="preserve"> in v Mariboru 328 EUR/m</w:t>
      </w:r>
      <w:r w:rsidRPr="00F97A9E">
        <w:rPr>
          <w:b/>
          <w:vertAlign w:val="superscript"/>
        </w:rPr>
        <w:t>2</w:t>
      </w:r>
      <w:r w:rsidRPr="00F97A9E">
        <w:rPr>
          <w:b/>
        </w:rPr>
        <w:t>.</w:t>
      </w:r>
      <w:r w:rsidRPr="00F97A9E">
        <w:t xml:space="preserve"> Na Obali je premalo prodajnih poslov z industrijskimi nepremičninami, zato ocene prodajnih cen ni možno podati. Raztros prodajnih cen je zelo velik</w:t>
      </w:r>
      <w:r w:rsidR="008B3EBD" w:rsidRPr="00F97A9E">
        <w:t>.</w:t>
      </w:r>
      <w:r w:rsidRPr="00F97A9E">
        <w:t xml:space="preserve"> </w:t>
      </w:r>
      <w:r w:rsidR="008B3EBD" w:rsidRPr="00F97A9E">
        <w:t>V</w:t>
      </w:r>
      <w:r w:rsidRPr="00F97A9E">
        <w:t xml:space="preserve"> Sloveniji je razpon prodajnih cen (1. in 3. </w:t>
      </w:r>
      <w:proofErr w:type="spellStart"/>
      <w:r w:rsidRPr="00F97A9E">
        <w:t>kvartil</w:t>
      </w:r>
      <w:proofErr w:type="spellEnd"/>
      <w:r w:rsidRPr="00F97A9E">
        <w:t>) med 222 in 640 EUR/m</w:t>
      </w:r>
      <w:r w:rsidRPr="00F97A9E">
        <w:rPr>
          <w:vertAlign w:val="superscript"/>
        </w:rPr>
        <w:t>2</w:t>
      </w:r>
      <w:r w:rsidRPr="00F97A9E">
        <w:t>. Mediana prodane površine je 470 m</w:t>
      </w:r>
      <w:r w:rsidRPr="00F97A9E">
        <w:rPr>
          <w:vertAlign w:val="superscript"/>
        </w:rPr>
        <w:t>2</w:t>
      </w:r>
      <w:r w:rsidRPr="00F97A9E">
        <w:t>, mediana letnika izgradnje pa je 1979. Velikost vzorca je zelo majhna, izračunane vrednosti so zato dokaj nezanesljive.</w:t>
      </w:r>
    </w:p>
    <w:p w14:paraId="72078A67" w14:textId="77777777" w:rsidR="00103DFF" w:rsidRPr="00F97A9E" w:rsidRDefault="00103DFF" w:rsidP="00103DFF">
      <w:pPr>
        <w:spacing w:after="0"/>
        <w:jc w:val="both"/>
      </w:pPr>
    </w:p>
    <w:p w14:paraId="265582F0" w14:textId="77777777" w:rsidR="00103DFF" w:rsidRPr="00F97A9E" w:rsidRDefault="00103DFF" w:rsidP="00103DFF">
      <w:pPr>
        <w:spacing w:after="0"/>
        <w:jc w:val="both"/>
      </w:pPr>
      <w:r w:rsidRPr="00F97A9E">
        <w:t>Ker se večina industrijskih nepremičnin gradi po meri lastnika oziroma uporabnika in ne za trg, obstaja pomembna korelacija med stroški gradnje in prodajnimi cenami industrijskih nepremičnin. Zaradi inflacije oziroma občutnega povečanja gradbenih stroškov lahko z zamikom pričakujemo tudi višje cene industrijskih nepremičnin.</w:t>
      </w:r>
    </w:p>
    <w:p w14:paraId="398CEBDB" w14:textId="77777777" w:rsidR="00103DFF" w:rsidRPr="00F97A9E" w:rsidRDefault="00103DFF" w:rsidP="00103DFF">
      <w:pPr>
        <w:spacing w:after="0"/>
        <w:jc w:val="both"/>
      </w:pPr>
    </w:p>
    <w:p w14:paraId="6E411303" w14:textId="77777777" w:rsidR="00103DFF" w:rsidRPr="00F97A9E" w:rsidRDefault="00103DFF" w:rsidP="00103DFF">
      <w:pPr>
        <w:pStyle w:val="Napis"/>
        <w:spacing w:after="120"/>
        <w:rPr>
          <w:sz w:val="22"/>
          <w:szCs w:val="22"/>
        </w:rPr>
      </w:pPr>
      <w:bookmarkStart w:id="85" w:name="_Toc129177222"/>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38</w:t>
      </w:r>
      <w:r w:rsidRPr="00F97A9E">
        <w:rPr>
          <w:sz w:val="22"/>
          <w:szCs w:val="22"/>
        </w:rPr>
        <w:fldChar w:fldCharType="end"/>
      </w:r>
      <w:r w:rsidRPr="00F97A9E">
        <w:rPr>
          <w:sz w:val="22"/>
          <w:szCs w:val="22"/>
        </w:rPr>
        <w:t>: Prodajne cene in lastnosti prodanih industrijskih prostorov na trgu, po izbranih analitičnih območjih za leta 2020 do 2022</w:t>
      </w:r>
      <w:bookmarkEnd w:id="85"/>
    </w:p>
    <w:tbl>
      <w:tblPr>
        <w:tblStyle w:val="Tabelamrea"/>
        <w:tblW w:w="7380" w:type="dxa"/>
        <w:tblLook w:val="04A0" w:firstRow="1" w:lastRow="0" w:firstColumn="1" w:lastColumn="0" w:noHBand="0" w:noVBand="1"/>
      </w:tblPr>
      <w:tblGrid>
        <w:gridCol w:w="2680"/>
        <w:gridCol w:w="940"/>
        <w:gridCol w:w="941"/>
        <w:gridCol w:w="940"/>
        <w:gridCol w:w="940"/>
        <w:gridCol w:w="940"/>
      </w:tblGrid>
      <w:tr w:rsidR="00103DFF" w:rsidRPr="00F97A9E" w14:paraId="00EC72D7" w14:textId="77777777" w:rsidTr="00103DFF">
        <w:trPr>
          <w:trHeight w:val="276"/>
        </w:trPr>
        <w:tc>
          <w:tcPr>
            <w:tcW w:w="2680" w:type="dxa"/>
            <w:tcBorders>
              <w:bottom w:val="single" w:sz="12" w:space="0" w:color="auto"/>
            </w:tcBorders>
            <w:shd w:val="clear" w:color="auto" w:fill="D9D9D9" w:themeFill="background1" w:themeFillShade="D9"/>
            <w:noWrap/>
            <w:hideMark/>
          </w:tcPr>
          <w:p w14:paraId="51834DDA"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Prodajne cene</w:t>
            </w:r>
          </w:p>
        </w:tc>
        <w:tc>
          <w:tcPr>
            <w:tcW w:w="940" w:type="dxa"/>
            <w:tcBorders>
              <w:bottom w:val="single" w:sz="12" w:space="0" w:color="auto"/>
            </w:tcBorders>
            <w:shd w:val="clear" w:color="auto" w:fill="D9D9D9" w:themeFill="background1" w:themeFillShade="D9"/>
            <w:noWrap/>
            <w:hideMark/>
          </w:tcPr>
          <w:p w14:paraId="354E9676"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22EF06C9"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46E3FF4C"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33C5DBE1"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48911556"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2022</w:t>
            </w:r>
          </w:p>
        </w:tc>
      </w:tr>
      <w:tr w:rsidR="00103DFF" w:rsidRPr="00F97A9E" w14:paraId="3C361746"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09FE597B"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7DBB801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1D2D4DAE"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E09D65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60</w:t>
            </w:r>
          </w:p>
        </w:tc>
        <w:tc>
          <w:tcPr>
            <w:tcW w:w="940" w:type="dxa"/>
            <w:tcBorders>
              <w:top w:val="single" w:sz="12" w:space="0" w:color="auto"/>
              <w:left w:val="single" w:sz="6" w:space="0" w:color="auto"/>
              <w:bottom w:val="single" w:sz="6" w:space="0" w:color="auto"/>
              <w:right w:val="single" w:sz="6" w:space="0" w:color="auto"/>
            </w:tcBorders>
            <w:noWrap/>
            <w:hideMark/>
          </w:tcPr>
          <w:p w14:paraId="0A6FAD8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64</w:t>
            </w:r>
          </w:p>
        </w:tc>
        <w:tc>
          <w:tcPr>
            <w:tcW w:w="940" w:type="dxa"/>
            <w:tcBorders>
              <w:top w:val="single" w:sz="12" w:space="0" w:color="auto"/>
              <w:left w:val="single" w:sz="6" w:space="0" w:color="auto"/>
              <w:bottom w:val="single" w:sz="6" w:space="0" w:color="auto"/>
              <w:right w:val="single" w:sz="12" w:space="0" w:color="auto"/>
            </w:tcBorders>
            <w:noWrap/>
            <w:hideMark/>
          </w:tcPr>
          <w:p w14:paraId="7961E90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66</w:t>
            </w:r>
          </w:p>
        </w:tc>
      </w:tr>
      <w:tr w:rsidR="00103DFF" w:rsidRPr="00F97A9E" w14:paraId="095D682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227AEF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4770586E"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3BFD42DD"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DFAED0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189</w:t>
            </w:r>
          </w:p>
        </w:tc>
        <w:tc>
          <w:tcPr>
            <w:tcW w:w="940" w:type="dxa"/>
            <w:tcBorders>
              <w:top w:val="single" w:sz="6" w:space="0" w:color="auto"/>
              <w:left w:val="single" w:sz="6" w:space="0" w:color="auto"/>
              <w:bottom w:val="single" w:sz="6" w:space="0" w:color="auto"/>
              <w:right w:val="single" w:sz="6" w:space="0" w:color="auto"/>
            </w:tcBorders>
            <w:noWrap/>
            <w:hideMark/>
          </w:tcPr>
          <w:p w14:paraId="1E64101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204</w:t>
            </w:r>
          </w:p>
        </w:tc>
        <w:tc>
          <w:tcPr>
            <w:tcW w:w="940" w:type="dxa"/>
            <w:tcBorders>
              <w:top w:val="single" w:sz="6" w:space="0" w:color="auto"/>
              <w:left w:val="single" w:sz="6" w:space="0" w:color="auto"/>
              <w:bottom w:val="single" w:sz="6" w:space="0" w:color="auto"/>
              <w:right w:val="single" w:sz="12" w:space="0" w:color="auto"/>
            </w:tcBorders>
            <w:noWrap/>
            <w:hideMark/>
          </w:tcPr>
          <w:p w14:paraId="7FCA279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222</w:t>
            </w:r>
          </w:p>
        </w:tc>
      </w:tr>
      <w:tr w:rsidR="00103DFF" w:rsidRPr="00F97A9E" w14:paraId="1CA7816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F7279A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45B2372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0FA2563"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779217A"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338</w:t>
            </w:r>
          </w:p>
        </w:tc>
        <w:tc>
          <w:tcPr>
            <w:tcW w:w="940" w:type="dxa"/>
            <w:tcBorders>
              <w:top w:val="single" w:sz="6" w:space="0" w:color="auto"/>
              <w:left w:val="single" w:sz="6" w:space="0" w:color="auto"/>
              <w:bottom w:val="single" w:sz="6" w:space="0" w:color="auto"/>
              <w:right w:val="single" w:sz="6" w:space="0" w:color="auto"/>
            </w:tcBorders>
            <w:noWrap/>
            <w:hideMark/>
          </w:tcPr>
          <w:p w14:paraId="7D062F5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340</w:t>
            </w:r>
          </w:p>
        </w:tc>
        <w:tc>
          <w:tcPr>
            <w:tcW w:w="940" w:type="dxa"/>
            <w:tcBorders>
              <w:top w:val="single" w:sz="6" w:space="0" w:color="auto"/>
              <w:left w:val="single" w:sz="6" w:space="0" w:color="auto"/>
              <w:bottom w:val="single" w:sz="6" w:space="0" w:color="auto"/>
              <w:right w:val="single" w:sz="12" w:space="0" w:color="auto"/>
            </w:tcBorders>
            <w:noWrap/>
            <w:hideMark/>
          </w:tcPr>
          <w:p w14:paraId="71531DB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384</w:t>
            </w:r>
          </w:p>
        </w:tc>
      </w:tr>
      <w:tr w:rsidR="00103DFF" w:rsidRPr="00F97A9E" w14:paraId="5314BD4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11BD50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3C88FD7"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042EF3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2DFEF1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522</w:t>
            </w:r>
          </w:p>
        </w:tc>
        <w:tc>
          <w:tcPr>
            <w:tcW w:w="940" w:type="dxa"/>
            <w:tcBorders>
              <w:top w:val="single" w:sz="6" w:space="0" w:color="auto"/>
              <w:left w:val="single" w:sz="6" w:space="0" w:color="auto"/>
              <w:bottom w:val="single" w:sz="6" w:space="0" w:color="auto"/>
              <w:right w:val="single" w:sz="6" w:space="0" w:color="auto"/>
            </w:tcBorders>
            <w:noWrap/>
            <w:hideMark/>
          </w:tcPr>
          <w:p w14:paraId="43E4249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525</w:t>
            </w:r>
          </w:p>
        </w:tc>
        <w:tc>
          <w:tcPr>
            <w:tcW w:w="940" w:type="dxa"/>
            <w:tcBorders>
              <w:top w:val="single" w:sz="6" w:space="0" w:color="auto"/>
              <w:left w:val="single" w:sz="6" w:space="0" w:color="auto"/>
              <w:bottom w:val="single" w:sz="6" w:space="0" w:color="auto"/>
              <w:right w:val="single" w:sz="12" w:space="0" w:color="auto"/>
            </w:tcBorders>
            <w:noWrap/>
            <w:hideMark/>
          </w:tcPr>
          <w:p w14:paraId="225C898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640</w:t>
            </w:r>
          </w:p>
        </w:tc>
      </w:tr>
      <w:tr w:rsidR="00103DFF" w:rsidRPr="00F97A9E" w14:paraId="3D368E8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DAD762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29B771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1345F90"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5142BF4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503</w:t>
            </w:r>
          </w:p>
        </w:tc>
        <w:tc>
          <w:tcPr>
            <w:tcW w:w="940" w:type="dxa"/>
            <w:tcBorders>
              <w:top w:val="single" w:sz="6" w:space="0" w:color="auto"/>
              <w:left w:val="single" w:sz="6" w:space="0" w:color="auto"/>
              <w:bottom w:val="single" w:sz="6" w:space="0" w:color="auto"/>
              <w:right w:val="single" w:sz="6" w:space="0" w:color="auto"/>
            </w:tcBorders>
            <w:noWrap/>
            <w:hideMark/>
          </w:tcPr>
          <w:p w14:paraId="08AFCCF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624</w:t>
            </w:r>
          </w:p>
        </w:tc>
        <w:tc>
          <w:tcPr>
            <w:tcW w:w="940" w:type="dxa"/>
            <w:tcBorders>
              <w:top w:val="single" w:sz="6" w:space="0" w:color="auto"/>
              <w:left w:val="single" w:sz="6" w:space="0" w:color="auto"/>
              <w:bottom w:val="single" w:sz="6" w:space="0" w:color="auto"/>
              <w:right w:val="single" w:sz="12" w:space="0" w:color="auto"/>
            </w:tcBorders>
            <w:noWrap/>
            <w:hideMark/>
          </w:tcPr>
          <w:p w14:paraId="5B573FC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470</w:t>
            </w:r>
          </w:p>
        </w:tc>
      </w:tr>
      <w:tr w:rsidR="00103DFF" w:rsidRPr="00F97A9E" w14:paraId="66BBB90C"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106DE0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F81B97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1EB415B8"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DB1FC5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1973</w:t>
            </w:r>
          </w:p>
        </w:tc>
        <w:tc>
          <w:tcPr>
            <w:tcW w:w="940" w:type="dxa"/>
            <w:tcBorders>
              <w:top w:val="single" w:sz="6" w:space="0" w:color="auto"/>
              <w:left w:val="single" w:sz="6" w:space="0" w:color="auto"/>
              <w:bottom w:val="single" w:sz="12" w:space="0" w:color="auto"/>
              <w:right w:val="single" w:sz="6" w:space="0" w:color="auto"/>
            </w:tcBorders>
            <w:noWrap/>
            <w:hideMark/>
          </w:tcPr>
          <w:p w14:paraId="302BC21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1974</w:t>
            </w:r>
          </w:p>
        </w:tc>
        <w:tc>
          <w:tcPr>
            <w:tcW w:w="940" w:type="dxa"/>
            <w:tcBorders>
              <w:top w:val="single" w:sz="6" w:space="0" w:color="auto"/>
              <w:left w:val="single" w:sz="6" w:space="0" w:color="auto"/>
              <w:bottom w:val="single" w:sz="12" w:space="0" w:color="auto"/>
              <w:right w:val="single" w:sz="12" w:space="0" w:color="auto"/>
            </w:tcBorders>
            <w:noWrap/>
            <w:hideMark/>
          </w:tcPr>
          <w:p w14:paraId="19C2F19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1979</w:t>
            </w:r>
          </w:p>
        </w:tc>
      </w:tr>
      <w:tr w:rsidR="00103DFF" w:rsidRPr="00F97A9E" w14:paraId="5F9799FE"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4AB6F739"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683714D4"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2427020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785876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w:t>
            </w:r>
          </w:p>
        </w:tc>
        <w:tc>
          <w:tcPr>
            <w:tcW w:w="940" w:type="dxa"/>
            <w:tcBorders>
              <w:top w:val="single" w:sz="12" w:space="0" w:color="auto"/>
              <w:left w:val="single" w:sz="6" w:space="0" w:color="auto"/>
              <w:bottom w:val="single" w:sz="6" w:space="0" w:color="auto"/>
              <w:right w:val="single" w:sz="6" w:space="0" w:color="auto"/>
            </w:tcBorders>
            <w:noWrap/>
            <w:hideMark/>
          </w:tcPr>
          <w:p w14:paraId="28A96C5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w:t>
            </w:r>
          </w:p>
        </w:tc>
        <w:tc>
          <w:tcPr>
            <w:tcW w:w="940" w:type="dxa"/>
            <w:tcBorders>
              <w:top w:val="single" w:sz="12" w:space="0" w:color="auto"/>
              <w:left w:val="single" w:sz="6" w:space="0" w:color="auto"/>
              <w:bottom w:val="single" w:sz="6" w:space="0" w:color="auto"/>
              <w:right w:val="single" w:sz="12" w:space="0" w:color="auto"/>
            </w:tcBorders>
            <w:noWrap/>
            <w:hideMark/>
          </w:tcPr>
          <w:p w14:paraId="06AE163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w:t>
            </w:r>
          </w:p>
        </w:tc>
      </w:tr>
      <w:tr w:rsidR="00103DFF" w:rsidRPr="00F97A9E" w14:paraId="141A11BB"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55FB86D4"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2D705FE3"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4B1B5E6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400A40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382</w:t>
            </w:r>
          </w:p>
        </w:tc>
        <w:tc>
          <w:tcPr>
            <w:tcW w:w="940" w:type="dxa"/>
            <w:tcBorders>
              <w:top w:val="single" w:sz="6" w:space="0" w:color="auto"/>
              <w:left w:val="single" w:sz="6" w:space="0" w:color="auto"/>
              <w:bottom w:val="single" w:sz="6" w:space="0" w:color="auto"/>
              <w:right w:val="single" w:sz="6" w:space="0" w:color="auto"/>
            </w:tcBorders>
            <w:noWrap/>
            <w:hideMark/>
          </w:tcPr>
          <w:p w14:paraId="57A2676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542</w:t>
            </w:r>
          </w:p>
        </w:tc>
        <w:tc>
          <w:tcPr>
            <w:tcW w:w="940" w:type="dxa"/>
            <w:tcBorders>
              <w:top w:val="single" w:sz="6" w:space="0" w:color="auto"/>
              <w:left w:val="single" w:sz="6" w:space="0" w:color="auto"/>
              <w:bottom w:val="single" w:sz="6" w:space="0" w:color="auto"/>
              <w:right w:val="single" w:sz="12" w:space="0" w:color="auto"/>
            </w:tcBorders>
            <w:noWrap/>
            <w:hideMark/>
          </w:tcPr>
          <w:p w14:paraId="0C64DA5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425</w:t>
            </w:r>
          </w:p>
        </w:tc>
      </w:tr>
      <w:tr w:rsidR="00103DFF" w:rsidRPr="00F97A9E" w14:paraId="73C875D8"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4726F4A5"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3C84433F"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914918B"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5204A2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518</w:t>
            </w:r>
          </w:p>
        </w:tc>
        <w:tc>
          <w:tcPr>
            <w:tcW w:w="940" w:type="dxa"/>
            <w:tcBorders>
              <w:top w:val="single" w:sz="6" w:space="0" w:color="auto"/>
              <w:left w:val="single" w:sz="6" w:space="0" w:color="auto"/>
              <w:bottom w:val="single" w:sz="6" w:space="0" w:color="auto"/>
              <w:right w:val="single" w:sz="6" w:space="0" w:color="auto"/>
            </w:tcBorders>
            <w:noWrap/>
            <w:hideMark/>
          </w:tcPr>
          <w:p w14:paraId="22CA8188"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790</w:t>
            </w:r>
          </w:p>
        </w:tc>
        <w:tc>
          <w:tcPr>
            <w:tcW w:w="940" w:type="dxa"/>
            <w:tcBorders>
              <w:top w:val="single" w:sz="6" w:space="0" w:color="auto"/>
              <w:left w:val="single" w:sz="6" w:space="0" w:color="auto"/>
              <w:bottom w:val="single" w:sz="6" w:space="0" w:color="auto"/>
              <w:right w:val="single" w:sz="12" w:space="0" w:color="auto"/>
            </w:tcBorders>
            <w:noWrap/>
            <w:hideMark/>
          </w:tcPr>
          <w:p w14:paraId="4DD8086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636</w:t>
            </w:r>
          </w:p>
        </w:tc>
      </w:tr>
      <w:tr w:rsidR="00103DFF" w:rsidRPr="00F97A9E" w14:paraId="492A21E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C5DD26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65DD232"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855B01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A5139B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678</w:t>
            </w:r>
          </w:p>
        </w:tc>
        <w:tc>
          <w:tcPr>
            <w:tcW w:w="940" w:type="dxa"/>
            <w:tcBorders>
              <w:top w:val="single" w:sz="6" w:space="0" w:color="auto"/>
              <w:left w:val="single" w:sz="6" w:space="0" w:color="auto"/>
              <w:bottom w:val="single" w:sz="6" w:space="0" w:color="auto"/>
              <w:right w:val="single" w:sz="6" w:space="0" w:color="auto"/>
            </w:tcBorders>
            <w:noWrap/>
            <w:hideMark/>
          </w:tcPr>
          <w:p w14:paraId="2920401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1.029</w:t>
            </w:r>
          </w:p>
        </w:tc>
        <w:tc>
          <w:tcPr>
            <w:tcW w:w="940" w:type="dxa"/>
            <w:tcBorders>
              <w:top w:val="single" w:sz="6" w:space="0" w:color="auto"/>
              <w:left w:val="single" w:sz="6" w:space="0" w:color="auto"/>
              <w:bottom w:val="single" w:sz="6" w:space="0" w:color="auto"/>
              <w:right w:val="single" w:sz="12" w:space="0" w:color="auto"/>
            </w:tcBorders>
            <w:noWrap/>
            <w:hideMark/>
          </w:tcPr>
          <w:p w14:paraId="554813B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999</w:t>
            </w:r>
          </w:p>
        </w:tc>
      </w:tr>
      <w:tr w:rsidR="00103DFF" w:rsidRPr="00F97A9E" w14:paraId="68CDAF7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062CE5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1992C76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2EF7C41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22B20E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719</w:t>
            </w:r>
          </w:p>
        </w:tc>
        <w:tc>
          <w:tcPr>
            <w:tcW w:w="940" w:type="dxa"/>
            <w:tcBorders>
              <w:top w:val="single" w:sz="6" w:space="0" w:color="auto"/>
              <w:left w:val="single" w:sz="6" w:space="0" w:color="auto"/>
              <w:bottom w:val="single" w:sz="6" w:space="0" w:color="auto"/>
              <w:right w:val="single" w:sz="6" w:space="0" w:color="auto"/>
            </w:tcBorders>
            <w:noWrap/>
            <w:hideMark/>
          </w:tcPr>
          <w:p w14:paraId="7B9A9A6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297</w:t>
            </w:r>
          </w:p>
        </w:tc>
        <w:tc>
          <w:tcPr>
            <w:tcW w:w="940" w:type="dxa"/>
            <w:tcBorders>
              <w:top w:val="single" w:sz="6" w:space="0" w:color="auto"/>
              <w:left w:val="single" w:sz="6" w:space="0" w:color="auto"/>
              <w:bottom w:val="single" w:sz="6" w:space="0" w:color="auto"/>
              <w:right w:val="single" w:sz="12" w:space="0" w:color="auto"/>
            </w:tcBorders>
            <w:noWrap/>
            <w:hideMark/>
          </w:tcPr>
          <w:p w14:paraId="75235DA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290</w:t>
            </w:r>
          </w:p>
        </w:tc>
      </w:tr>
      <w:tr w:rsidR="00103DFF" w:rsidRPr="00F97A9E" w14:paraId="372F6E6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5D0EDD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2B418F9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0D2DC9E8"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30A7720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1978</w:t>
            </w:r>
          </w:p>
        </w:tc>
        <w:tc>
          <w:tcPr>
            <w:tcW w:w="940" w:type="dxa"/>
            <w:tcBorders>
              <w:top w:val="single" w:sz="6" w:space="0" w:color="auto"/>
              <w:left w:val="single" w:sz="6" w:space="0" w:color="auto"/>
              <w:bottom w:val="single" w:sz="12" w:space="0" w:color="auto"/>
              <w:right w:val="single" w:sz="6" w:space="0" w:color="auto"/>
            </w:tcBorders>
            <w:noWrap/>
            <w:hideMark/>
          </w:tcPr>
          <w:p w14:paraId="22CEE2A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1966</w:t>
            </w:r>
          </w:p>
        </w:tc>
        <w:tc>
          <w:tcPr>
            <w:tcW w:w="940" w:type="dxa"/>
            <w:tcBorders>
              <w:top w:val="single" w:sz="6" w:space="0" w:color="auto"/>
              <w:left w:val="single" w:sz="6" w:space="0" w:color="auto"/>
              <w:bottom w:val="single" w:sz="12" w:space="0" w:color="auto"/>
              <w:right w:val="single" w:sz="12" w:space="0" w:color="auto"/>
            </w:tcBorders>
            <w:noWrap/>
            <w:hideMark/>
          </w:tcPr>
          <w:p w14:paraId="75D994D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1986</w:t>
            </w:r>
          </w:p>
        </w:tc>
      </w:tr>
      <w:tr w:rsidR="00103DFF" w:rsidRPr="00F97A9E" w14:paraId="2357A4AF"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31AAE964"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04C86CD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1804EAFF"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0FB7FF8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w:t>
            </w:r>
          </w:p>
        </w:tc>
        <w:tc>
          <w:tcPr>
            <w:tcW w:w="940" w:type="dxa"/>
            <w:tcBorders>
              <w:top w:val="single" w:sz="12" w:space="0" w:color="auto"/>
              <w:left w:val="single" w:sz="6" w:space="0" w:color="auto"/>
              <w:bottom w:val="single" w:sz="6" w:space="0" w:color="auto"/>
              <w:right w:val="single" w:sz="6" w:space="0" w:color="auto"/>
            </w:tcBorders>
            <w:noWrap/>
            <w:hideMark/>
          </w:tcPr>
          <w:p w14:paraId="20D264B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w:t>
            </w:r>
          </w:p>
        </w:tc>
        <w:tc>
          <w:tcPr>
            <w:tcW w:w="940" w:type="dxa"/>
            <w:tcBorders>
              <w:top w:val="single" w:sz="12" w:space="0" w:color="auto"/>
              <w:left w:val="single" w:sz="6" w:space="0" w:color="auto"/>
              <w:bottom w:val="single" w:sz="6" w:space="0" w:color="auto"/>
              <w:right w:val="single" w:sz="12" w:space="0" w:color="auto"/>
            </w:tcBorders>
            <w:noWrap/>
            <w:hideMark/>
          </w:tcPr>
          <w:p w14:paraId="426E7A5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w:t>
            </w:r>
          </w:p>
        </w:tc>
      </w:tr>
      <w:tr w:rsidR="00103DFF" w:rsidRPr="00F97A9E" w14:paraId="7FFE8DB0"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455A1F1"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143288A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1B00F2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A4251B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159</w:t>
            </w:r>
          </w:p>
        </w:tc>
        <w:tc>
          <w:tcPr>
            <w:tcW w:w="940" w:type="dxa"/>
            <w:tcBorders>
              <w:top w:val="single" w:sz="6" w:space="0" w:color="auto"/>
              <w:left w:val="single" w:sz="6" w:space="0" w:color="auto"/>
              <w:bottom w:val="single" w:sz="6" w:space="0" w:color="auto"/>
              <w:right w:val="single" w:sz="6" w:space="0" w:color="auto"/>
            </w:tcBorders>
            <w:noWrap/>
            <w:hideMark/>
          </w:tcPr>
          <w:p w14:paraId="2D46A23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143</w:t>
            </w:r>
          </w:p>
        </w:tc>
        <w:tc>
          <w:tcPr>
            <w:tcW w:w="940" w:type="dxa"/>
            <w:tcBorders>
              <w:top w:val="single" w:sz="6" w:space="0" w:color="auto"/>
              <w:left w:val="single" w:sz="6" w:space="0" w:color="auto"/>
              <w:bottom w:val="single" w:sz="6" w:space="0" w:color="auto"/>
              <w:right w:val="single" w:sz="12" w:space="0" w:color="auto"/>
            </w:tcBorders>
            <w:noWrap/>
            <w:hideMark/>
          </w:tcPr>
          <w:p w14:paraId="09C9062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232</w:t>
            </w:r>
          </w:p>
        </w:tc>
      </w:tr>
      <w:tr w:rsidR="00103DFF" w:rsidRPr="00F97A9E" w14:paraId="33724F79"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638E929F"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6F9BB700"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3C861A7"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95717C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159</w:t>
            </w:r>
          </w:p>
        </w:tc>
        <w:tc>
          <w:tcPr>
            <w:tcW w:w="940" w:type="dxa"/>
            <w:tcBorders>
              <w:top w:val="single" w:sz="6" w:space="0" w:color="auto"/>
              <w:left w:val="single" w:sz="6" w:space="0" w:color="auto"/>
              <w:bottom w:val="single" w:sz="6" w:space="0" w:color="auto"/>
              <w:right w:val="single" w:sz="6" w:space="0" w:color="auto"/>
            </w:tcBorders>
            <w:noWrap/>
            <w:hideMark/>
          </w:tcPr>
          <w:p w14:paraId="1D395FB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517</w:t>
            </w:r>
          </w:p>
        </w:tc>
        <w:tc>
          <w:tcPr>
            <w:tcW w:w="940" w:type="dxa"/>
            <w:tcBorders>
              <w:top w:val="single" w:sz="6" w:space="0" w:color="auto"/>
              <w:left w:val="single" w:sz="6" w:space="0" w:color="auto"/>
              <w:bottom w:val="single" w:sz="6" w:space="0" w:color="auto"/>
              <w:right w:val="single" w:sz="12" w:space="0" w:color="auto"/>
            </w:tcBorders>
            <w:noWrap/>
            <w:hideMark/>
          </w:tcPr>
          <w:p w14:paraId="3D1A426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328</w:t>
            </w:r>
          </w:p>
        </w:tc>
      </w:tr>
      <w:tr w:rsidR="00103DFF" w:rsidRPr="00F97A9E" w14:paraId="530C2A49"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35F979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54681DF"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CF12CF1"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0B55E6B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159</w:t>
            </w:r>
          </w:p>
        </w:tc>
        <w:tc>
          <w:tcPr>
            <w:tcW w:w="940" w:type="dxa"/>
            <w:tcBorders>
              <w:top w:val="single" w:sz="6" w:space="0" w:color="auto"/>
              <w:left w:val="single" w:sz="6" w:space="0" w:color="auto"/>
              <w:bottom w:val="single" w:sz="6" w:space="0" w:color="auto"/>
              <w:right w:val="single" w:sz="6" w:space="0" w:color="auto"/>
            </w:tcBorders>
            <w:noWrap/>
            <w:hideMark/>
          </w:tcPr>
          <w:p w14:paraId="79814AD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650</w:t>
            </w:r>
          </w:p>
        </w:tc>
        <w:tc>
          <w:tcPr>
            <w:tcW w:w="940" w:type="dxa"/>
            <w:tcBorders>
              <w:top w:val="single" w:sz="6" w:space="0" w:color="auto"/>
              <w:left w:val="single" w:sz="6" w:space="0" w:color="auto"/>
              <w:bottom w:val="single" w:sz="6" w:space="0" w:color="auto"/>
              <w:right w:val="single" w:sz="12" w:space="0" w:color="auto"/>
            </w:tcBorders>
            <w:noWrap/>
            <w:hideMark/>
          </w:tcPr>
          <w:p w14:paraId="702192D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526</w:t>
            </w:r>
          </w:p>
        </w:tc>
      </w:tr>
      <w:tr w:rsidR="00103DFF" w:rsidRPr="00F97A9E" w14:paraId="08D99C0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4BF120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01246D45"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6D809CC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7A0C28C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220</w:t>
            </w:r>
          </w:p>
        </w:tc>
        <w:tc>
          <w:tcPr>
            <w:tcW w:w="940" w:type="dxa"/>
            <w:tcBorders>
              <w:top w:val="single" w:sz="6" w:space="0" w:color="auto"/>
              <w:left w:val="single" w:sz="6" w:space="0" w:color="auto"/>
              <w:bottom w:val="single" w:sz="6" w:space="0" w:color="auto"/>
              <w:right w:val="single" w:sz="6" w:space="0" w:color="auto"/>
            </w:tcBorders>
            <w:noWrap/>
            <w:hideMark/>
          </w:tcPr>
          <w:p w14:paraId="3F86656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873</w:t>
            </w:r>
          </w:p>
        </w:tc>
        <w:tc>
          <w:tcPr>
            <w:tcW w:w="940" w:type="dxa"/>
            <w:tcBorders>
              <w:top w:val="single" w:sz="6" w:space="0" w:color="auto"/>
              <w:left w:val="single" w:sz="6" w:space="0" w:color="auto"/>
              <w:bottom w:val="single" w:sz="6" w:space="0" w:color="auto"/>
              <w:right w:val="single" w:sz="12" w:space="0" w:color="auto"/>
            </w:tcBorders>
            <w:noWrap/>
            <w:hideMark/>
          </w:tcPr>
          <w:p w14:paraId="21EC7F3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733</w:t>
            </w:r>
          </w:p>
        </w:tc>
      </w:tr>
      <w:tr w:rsidR="00103DFF" w:rsidRPr="00F97A9E" w14:paraId="7253E7E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1F42943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583D41F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4117C8B1"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487AF7B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1937</w:t>
            </w:r>
          </w:p>
        </w:tc>
        <w:tc>
          <w:tcPr>
            <w:tcW w:w="940" w:type="dxa"/>
            <w:tcBorders>
              <w:top w:val="single" w:sz="6" w:space="0" w:color="auto"/>
              <w:left w:val="single" w:sz="6" w:space="0" w:color="auto"/>
              <w:bottom w:val="single" w:sz="12" w:space="0" w:color="auto"/>
              <w:right w:val="single" w:sz="6" w:space="0" w:color="auto"/>
            </w:tcBorders>
            <w:noWrap/>
            <w:hideMark/>
          </w:tcPr>
          <w:p w14:paraId="307E9B1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1974</w:t>
            </w:r>
          </w:p>
        </w:tc>
        <w:tc>
          <w:tcPr>
            <w:tcW w:w="940" w:type="dxa"/>
            <w:tcBorders>
              <w:top w:val="single" w:sz="6" w:space="0" w:color="auto"/>
              <w:left w:val="single" w:sz="6" w:space="0" w:color="auto"/>
              <w:bottom w:val="single" w:sz="12" w:space="0" w:color="auto"/>
              <w:right w:val="single" w:sz="12" w:space="0" w:color="auto"/>
            </w:tcBorders>
            <w:noWrap/>
            <w:hideMark/>
          </w:tcPr>
          <w:p w14:paraId="040FEF1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1990</w:t>
            </w:r>
          </w:p>
        </w:tc>
      </w:tr>
      <w:tr w:rsidR="00103DFF" w:rsidRPr="00F97A9E" w14:paraId="6846A941"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7F43248"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0E39B1D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667B1EF"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6322063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w:t>
            </w:r>
          </w:p>
        </w:tc>
        <w:tc>
          <w:tcPr>
            <w:tcW w:w="940" w:type="dxa"/>
            <w:tcBorders>
              <w:top w:val="single" w:sz="12" w:space="0" w:color="auto"/>
              <w:left w:val="single" w:sz="6" w:space="0" w:color="auto"/>
              <w:bottom w:val="single" w:sz="6" w:space="0" w:color="auto"/>
              <w:right w:val="single" w:sz="6" w:space="0" w:color="auto"/>
            </w:tcBorders>
            <w:noWrap/>
            <w:hideMark/>
          </w:tcPr>
          <w:p w14:paraId="2B54AD5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w:t>
            </w:r>
          </w:p>
        </w:tc>
        <w:tc>
          <w:tcPr>
            <w:tcW w:w="940" w:type="dxa"/>
            <w:tcBorders>
              <w:top w:val="single" w:sz="12" w:space="0" w:color="auto"/>
              <w:left w:val="single" w:sz="6" w:space="0" w:color="auto"/>
              <w:bottom w:val="single" w:sz="6" w:space="0" w:color="auto"/>
              <w:right w:val="single" w:sz="12" w:space="0" w:color="auto"/>
            </w:tcBorders>
            <w:noWrap/>
            <w:hideMark/>
          </w:tcPr>
          <w:p w14:paraId="6A8AC22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w:t>
            </w:r>
          </w:p>
        </w:tc>
      </w:tr>
      <w:tr w:rsidR="00103DFF" w:rsidRPr="00F97A9E" w14:paraId="0ECE00F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79D81C1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Prodajne cene</w:t>
            </w:r>
          </w:p>
        </w:tc>
        <w:tc>
          <w:tcPr>
            <w:tcW w:w="940" w:type="dxa"/>
            <w:tcBorders>
              <w:top w:val="single" w:sz="6" w:space="0" w:color="auto"/>
              <w:left w:val="single" w:sz="6" w:space="0" w:color="auto"/>
              <w:bottom w:val="single" w:sz="6" w:space="0" w:color="auto"/>
              <w:right w:val="single" w:sz="6" w:space="0" w:color="auto"/>
            </w:tcBorders>
            <w:noWrap/>
            <w:hideMark/>
          </w:tcPr>
          <w:p w14:paraId="72B9C93C"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5C69F5CF"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807FF8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1.014</w:t>
            </w:r>
          </w:p>
        </w:tc>
        <w:tc>
          <w:tcPr>
            <w:tcW w:w="940" w:type="dxa"/>
            <w:tcBorders>
              <w:top w:val="single" w:sz="6" w:space="0" w:color="auto"/>
              <w:left w:val="single" w:sz="6" w:space="0" w:color="auto"/>
              <w:bottom w:val="single" w:sz="6" w:space="0" w:color="auto"/>
              <w:right w:val="single" w:sz="6" w:space="0" w:color="auto"/>
            </w:tcBorders>
            <w:noWrap/>
            <w:hideMark/>
          </w:tcPr>
          <w:p w14:paraId="15E1FAF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229</w:t>
            </w:r>
          </w:p>
        </w:tc>
        <w:tc>
          <w:tcPr>
            <w:tcW w:w="940" w:type="dxa"/>
            <w:tcBorders>
              <w:top w:val="single" w:sz="6" w:space="0" w:color="auto"/>
              <w:left w:val="single" w:sz="6" w:space="0" w:color="auto"/>
              <w:bottom w:val="single" w:sz="6" w:space="0" w:color="auto"/>
              <w:right w:val="single" w:sz="12" w:space="0" w:color="auto"/>
            </w:tcBorders>
            <w:noWrap/>
            <w:hideMark/>
          </w:tcPr>
          <w:p w14:paraId="196690C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932</w:t>
            </w:r>
          </w:p>
        </w:tc>
      </w:tr>
      <w:tr w:rsidR="00103DFF" w:rsidRPr="00F97A9E" w14:paraId="7DB5B38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100793D8"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0DBF7AF9"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5DD4A19"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57057E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1.054</w:t>
            </w:r>
          </w:p>
        </w:tc>
        <w:tc>
          <w:tcPr>
            <w:tcW w:w="940" w:type="dxa"/>
            <w:tcBorders>
              <w:top w:val="single" w:sz="6" w:space="0" w:color="auto"/>
              <w:left w:val="single" w:sz="6" w:space="0" w:color="auto"/>
              <w:bottom w:val="single" w:sz="6" w:space="0" w:color="auto"/>
              <w:right w:val="single" w:sz="6" w:space="0" w:color="auto"/>
            </w:tcBorders>
            <w:noWrap/>
            <w:hideMark/>
          </w:tcPr>
          <w:p w14:paraId="11EA1DC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229</w:t>
            </w:r>
          </w:p>
        </w:tc>
        <w:tc>
          <w:tcPr>
            <w:tcW w:w="940" w:type="dxa"/>
            <w:tcBorders>
              <w:top w:val="single" w:sz="6" w:space="0" w:color="auto"/>
              <w:left w:val="single" w:sz="6" w:space="0" w:color="auto"/>
              <w:bottom w:val="single" w:sz="6" w:space="0" w:color="auto"/>
              <w:right w:val="single" w:sz="12" w:space="0" w:color="auto"/>
            </w:tcBorders>
            <w:noWrap/>
            <w:hideMark/>
          </w:tcPr>
          <w:p w14:paraId="5D86213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932</w:t>
            </w:r>
          </w:p>
        </w:tc>
      </w:tr>
      <w:tr w:rsidR="00103DFF" w:rsidRPr="00F97A9E" w14:paraId="19E85BC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EB4BC0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69F042F"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D70412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2680A3A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1.115</w:t>
            </w:r>
          </w:p>
        </w:tc>
        <w:tc>
          <w:tcPr>
            <w:tcW w:w="940" w:type="dxa"/>
            <w:tcBorders>
              <w:top w:val="single" w:sz="6" w:space="0" w:color="auto"/>
              <w:left w:val="single" w:sz="6" w:space="0" w:color="auto"/>
              <w:bottom w:val="single" w:sz="6" w:space="0" w:color="auto"/>
              <w:right w:val="single" w:sz="6" w:space="0" w:color="auto"/>
            </w:tcBorders>
            <w:noWrap/>
            <w:hideMark/>
          </w:tcPr>
          <w:p w14:paraId="3013FF4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229</w:t>
            </w:r>
          </w:p>
        </w:tc>
        <w:tc>
          <w:tcPr>
            <w:tcW w:w="940" w:type="dxa"/>
            <w:tcBorders>
              <w:top w:val="single" w:sz="6" w:space="0" w:color="auto"/>
              <w:left w:val="single" w:sz="6" w:space="0" w:color="auto"/>
              <w:bottom w:val="single" w:sz="6" w:space="0" w:color="auto"/>
              <w:right w:val="single" w:sz="12" w:space="0" w:color="auto"/>
            </w:tcBorders>
            <w:noWrap/>
            <w:hideMark/>
          </w:tcPr>
          <w:p w14:paraId="0A3477E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932</w:t>
            </w:r>
          </w:p>
        </w:tc>
      </w:tr>
      <w:tr w:rsidR="00103DFF" w:rsidRPr="00F97A9E" w14:paraId="03FE5AF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0215444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04E9E62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C2E8DF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109A8A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162</w:t>
            </w:r>
          </w:p>
        </w:tc>
        <w:tc>
          <w:tcPr>
            <w:tcW w:w="940" w:type="dxa"/>
            <w:tcBorders>
              <w:top w:val="single" w:sz="6" w:space="0" w:color="auto"/>
              <w:left w:val="single" w:sz="6" w:space="0" w:color="auto"/>
              <w:bottom w:val="single" w:sz="6" w:space="0" w:color="auto"/>
              <w:right w:val="single" w:sz="6" w:space="0" w:color="auto"/>
            </w:tcBorders>
            <w:noWrap/>
            <w:hideMark/>
          </w:tcPr>
          <w:p w14:paraId="2A98988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4.120</w:t>
            </w:r>
          </w:p>
        </w:tc>
        <w:tc>
          <w:tcPr>
            <w:tcW w:w="940" w:type="dxa"/>
            <w:tcBorders>
              <w:top w:val="single" w:sz="6" w:space="0" w:color="auto"/>
              <w:left w:val="single" w:sz="6" w:space="0" w:color="auto"/>
              <w:bottom w:val="single" w:sz="6" w:space="0" w:color="auto"/>
              <w:right w:val="single" w:sz="12" w:space="0" w:color="auto"/>
            </w:tcBorders>
            <w:noWrap/>
            <w:hideMark/>
          </w:tcPr>
          <w:p w14:paraId="3B21351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295</w:t>
            </w:r>
          </w:p>
        </w:tc>
      </w:tr>
      <w:tr w:rsidR="00103DFF" w:rsidRPr="00F97A9E" w14:paraId="635D9E07"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4FF59F7C"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1CF43064"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5EF125B9"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6441094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1990</w:t>
            </w:r>
          </w:p>
        </w:tc>
        <w:tc>
          <w:tcPr>
            <w:tcW w:w="940" w:type="dxa"/>
            <w:tcBorders>
              <w:top w:val="single" w:sz="6" w:space="0" w:color="auto"/>
              <w:left w:val="single" w:sz="6" w:space="0" w:color="auto"/>
              <w:bottom w:val="single" w:sz="12" w:space="0" w:color="auto"/>
              <w:right w:val="single" w:sz="6" w:space="0" w:color="auto"/>
            </w:tcBorders>
            <w:noWrap/>
            <w:hideMark/>
          </w:tcPr>
          <w:p w14:paraId="2E0E48F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75128AA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1960</w:t>
            </w:r>
          </w:p>
        </w:tc>
      </w:tr>
    </w:tbl>
    <w:p w14:paraId="1984547A" w14:textId="77777777" w:rsidR="00103DFF" w:rsidRPr="00F97A9E" w:rsidRDefault="00103DFF" w:rsidP="00103DFF">
      <w:pPr>
        <w:spacing w:after="0"/>
        <w:jc w:val="both"/>
      </w:pPr>
    </w:p>
    <w:p w14:paraId="04A98F4F" w14:textId="685942BA" w:rsidR="00103DFF" w:rsidRPr="00F97A9E" w:rsidRDefault="00103DFF" w:rsidP="00103DFF">
      <w:pPr>
        <w:spacing w:after="0"/>
        <w:jc w:val="both"/>
      </w:pPr>
      <w:r w:rsidRPr="00F97A9E">
        <w:t xml:space="preserve">Mediana mesečne najemnine industrijskih prostorov </w:t>
      </w:r>
      <w:r w:rsidRPr="00F97A9E">
        <w:rPr>
          <w:b/>
        </w:rPr>
        <w:t>v letu 2022 v Sloveniji je 4,5 EUR/m</w:t>
      </w:r>
      <w:r w:rsidRPr="00F97A9E">
        <w:rPr>
          <w:b/>
          <w:vertAlign w:val="superscript"/>
        </w:rPr>
        <w:t>2</w:t>
      </w:r>
      <w:r w:rsidRPr="00F97A9E">
        <w:rPr>
          <w:b/>
        </w:rPr>
        <w:t>, v Ljubljani 6,0 EUR/m</w:t>
      </w:r>
      <w:r w:rsidRPr="00F97A9E">
        <w:rPr>
          <w:b/>
          <w:vertAlign w:val="superscript"/>
        </w:rPr>
        <w:t>2</w:t>
      </w:r>
      <w:r w:rsidRPr="00F97A9E">
        <w:rPr>
          <w:b/>
        </w:rPr>
        <w:t>, v Mariboru 2,9 EUR/m</w:t>
      </w:r>
      <w:r w:rsidRPr="00F97A9E">
        <w:rPr>
          <w:b/>
          <w:vertAlign w:val="superscript"/>
        </w:rPr>
        <w:t>2</w:t>
      </w:r>
      <w:r w:rsidRPr="00F97A9E">
        <w:rPr>
          <w:b/>
        </w:rPr>
        <w:t xml:space="preserve"> in na Obali 6,0 EUR/m</w:t>
      </w:r>
      <w:r w:rsidRPr="00F97A9E">
        <w:rPr>
          <w:b/>
          <w:vertAlign w:val="superscript"/>
        </w:rPr>
        <w:t>2</w:t>
      </w:r>
      <w:r w:rsidRPr="00F97A9E">
        <w:t xml:space="preserve">. Pri tem je raztros mesečnih najemnin zelo velik: v Sloveniji je razpon najemnin (1. in 3. </w:t>
      </w:r>
      <w:proofErr w:type="spellStart"/>
      <w:r w:rsidRPr="00F97A9E">
        <w:t>kvartil</w:t>
      </w:r>
      <w:proofErr w:type="spellEnd"/>
      <w:r w:rsidRPr="00F97A9E">
        <w:t>) med 2,9 in 6,0 EUR/m</w:t>
      </w:r>
      <w:r w:rsidRPr="00F97A9E">
        <w:rPr>
          <w:vertAlign w:val="superscript"/>
        </w:rPr>
        <w:t>2</w:t>
      </w:r>
      <w:r w:rsidRPr="00F97A9E">
        <w:t>. Tudi pri oddaji industrijskih prostorov gre pretežno za transakcije z manjšimi površinami (mediana 205 m</w:t>
      </w:r>
      <w:r w:rsidRPr="00F97A9E">
        <w:rPr>
          <w:vertAlign w:val="superscript"/>
        </w:rPr>
        <w:t>2</w:t>
      </w:r>
      <w:r w:rsidRPr="00F97A9E">
        <w:t xml:space="preserve"> in letnika izgradnje 1970). Zaradi majhnega vzorca indeksi rasti cen in najemnin niso bili izračunani, je pa </w:t>
      </w:r>
      <w:r w:rsidR="008B3EBD" w:rsidRPr="00F97A9E">
        <w:t xml:space="preserve">na </w:t>
      </w:r>
      <w:r w:rsidRPr="00F97A9E">
        <w:t>vseh obravnavanih območjih zaznano povišanje najemnin.</w:t>
      </w:r>
    </w:p>
    <w:p w14:paraId="77EB8C02" w14:textId="77777777" w:rsidR="00103DFF" w:rsidRPr="00F97A9E" w:rsidRDefault="00103DFF" w:rsidP="00103DFF">
      <w:pPr>
        <w:spacing w:after="0"/>
        <w:jc w:val="both"/>
      </w:pPr>
    </w:p>
    <w:p w14:paraId="22671F6A" w14:textId="77777777" w:rsidR="00103DFF" w:rsidRPr="00F97A9E" w:rsidRDefault="00103DFF" w:rsidP="00103DFF">
      <w:pPr>
        <w:pStyle w:val="Napis"/>
        <w:spacing w:after="120"/>
        <w:rPr>
          <w:sz w:val="22"/>
          <w:szCs w:val="22"/>
        </w:rPr>
      </w:pPr>
      <w:bookmarkStart w:id="86" w:name="_Toc129177223"/>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39</w:t>
      </w:r>
      <w:r w:rsidRPr="00F97A9E">
        <w:rPr>
          <w:sz w:val="22"/>
          <w:szCs w:val="22"/>
        </w:rPr>
        <w:fldChar w:fldCharType="end"/>
      </w:r>
      <w:r w:rsidRPr="00F97A9E">
        <w:rPr>
          <w:sz w:val="22"/>
          <w:szCs w:val="22"/>
        </w:rPr>
        <w:t>: Mesečne najemnine in lastnosti oddanih industrijskih prostorov na trgu, po izbranih analitičnih območjih za leta 2020 do 2022</w:t>
      </w:r>
      <w:bookmarkEnd w:id="86"/>
    </w:p>
    <w:tbl>
      <w:tblPr>
        <w:tblStyle w:val="Tabelamrea"/>
        <w:tblW w:w="7380" w:type="dxa"/>
        <w:tblLook w:val="04A0" w:firstRow="1" w:lastRow="0" w:firstColumn="1" w:lastColumn="0" w:noHBand="0" w:noVBand="1"/>
      </w:tblPr>
      <w:tblGrid>
        <w:gridCol w:w="2680"/>
        <w:gridCol w:w="940"/>
        <w:gridCol w:w="941"/>
        <w:gridCol w:w="940"/>
        <w:gridCol w:w="940"/>
        <w:gridCol w:w="940"/>
      </w:tblGrid>
      <w:tr w:rsidR="00103DFF" w:rsidRPr="00F97A9E" w14:paraId="5D8D81E5" w14:textId="77777777" w:rsidTr="00103DFF">
        <w:trPr>
          <w:trHeight w:val="276"/>
        </w:trPr>
        <w:tc>
          <w:tcPr>
            <w:tcW w:w="2680" w:type="dxa"/>
            <w:tcBorders>
              <w:bottom w:val="single" w:sz="12" w:space="0" w:color="auto"/>
            </w:tcBorders>
            <w:shd w:val="clear" w:color="auto" w:fill="D9D9D9" w:themeFill="background1" w:themeFillShade="D9"/>
            <w:noWrap/>
            <w:hideMark/>
          </w:tcPr>
          <w:p w14:paraId="692CF48E"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Mesečne najemnine</w:t>
            </w:r>
          </w:p>
        </w:tc>
        <w:tc>
          <w:tcPr>
            <w:tcW w:w="940" w:type="dxa"/>
            <w:tcBorders>
              <w:bottom w:val="single" w:sz="12" w:space="0" w:color="auto"/>
            </w:tcBorders>
            <w:shd w:val="clear" w:color="auto" w:fill="D9D9D9" w:themeFill="background1" w:themeFillShade="D9"/>
            <w:noWrap/>
            <w:hideMark/>
          </w:tcPr>
          <w:p w14:paraId="7CAEDDA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5B792E7F"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 </w:t>
            </w:r>
          </w:p>
        </w:tc>
        <w:tc>
          <w:tcPr>
            <w:tcW w:w="940" w:type="dxa"/>
            <w:tcBorders>
              <w:bottom w:val="single" w:sz="12" w:space="0" w:color="auto"/>
            </w:tcBorders>
            <w:shd w:val="clear" w:color="auto" w:fill="D9D9D9" w:themeFill="background1" w:themeFillShade="D9"/>
            <w:noWrap/>
            <w:hideMark/>
          </w:tcPr>
          <w:p w14:paraId="52F9A33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2020</w:t>
            </w:r>
          </w:p>
        </w:tc>
        <w:tc>
          <w:tcPr>
            <w:tcW w:w="940" w:type="dxa"/>
            <w:tcBorders>
              <w:bottom w:val="single" w:sz="12" w:space="0" w:color="auto"/>
            </w:tcBorders>
            <w:shd w:val="clear" w:color="auto" w:fill="D9D9D9" w:themeFill="background1" w:themeFillShade="D9"/>
            <w:noWrap/>
            <w:hideMark/>
          </w:tcPr>
          <w:p w14:paraId="4DF75018"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2021</w:t>
            </w:r>
          </w:p>
        </w:tc>
        <w:tc>
          <w:tcPr>
            <w:tcW w:w="940" w:type="dxa"/>
            <w:tcBorders>
              <w:bottom w:val="single" w:sz="12" w:space="0" w:color="auto"/>
            </w:tcBorders>
            <w:shd w:val="clear" w:color="auto" w:fill="D9D9D9" w:themeFill="background1" w:themeFillShade="D9"/>
            <w:noWrap/>
            <w:hideMark/>
          </w:tcPr>
          <w:p w14:paraId="23C87DC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2022</w:t>
            </w:r>
          </w:p>
        </w:tc>
      </w:tr>
      <w:tr w:rsidR="00103DFF" w:rsidRPr="00F97A9E" w14:paraId="3ACB154C"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8BD2927"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SLOVENIJA</w:t>
            </w:r>
          </w:p>
        </w:tc>
        <w:tc>
          <w:tcPr>
            <w:tcW w:w="940" w:type="dxa"/>
            <w:tcBorders>
              <w:top w:val="single" w:sz="12" w:space="0" w:color="auto"/>
              <w:left w:val="single" w:sz="6" w:space="0" w:color="auto"/>
              <w:bottom w:val="single" w:sz="6" w:space="0" w:color="auto"/>
              <w:right w:val="single" w:sz="6" w:space="0" w:color="auto"/>
            </w:tcBorders>
            <w:noWrap/>
            <w:hideMark/>
          </w:tcPr>
          <w:p w14:paraId="2BE0736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CB896D4"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w:t>
            </w:r>
          </w:p>
        </w:tc>
        <w:tc>
          <w:tcPr>
            <w:tcW w:w="940" w:type="dxa"/>
            <w:tcBorders>
              <w:top w:val="single" w:sz="12" w:space="0" w:color="auto"/>
              <w:left w:val="single" w:sz="6" w:space="0" w:color="auto"/>
              <w:bottom w:val="single" w:sz="6" w:space="0" w:color="auto"/>
              <w:right w:val="single" w:sz="6" w:space="0" w:color="auto"/>
            </w:tcBorders>
            <w:noWrap/>
            <w:hideMark/>
          </w:tcPr>
          <w:p w14:paraId="307F1D6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380</w:t>
            </w:r>
          </w:p>
        </w:tc>
        <w:tc>
          <w:tcPr>
            <w:tcW w:w="940" w:type="dxa"/>
            <w:tcBorders>
              <w:top w:val="single" w:sz="12" w:space="0" w:color="auto"/>
              <w:left w:val="single" w:sz="6" w:space="0" w:color="auto"/>
              <w:bottom w:val="single" w:sz="6" w:space="0" w:color="auto"/>
              <w:right w:val="single" w:sz="6" w:space="0" w:color="auto"/>
            </w:tcBorders>
            <w:noWrap/>
            <w:hideMark/>
          </w:tcPr>
          <w:p w14:paraId="1796EE5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346</w:t>
            </w:r>
          </w:p>
        </w:tc>
        <w:tc>
          <w:tcPr>
            <w:tcW w:w="940" w:type="dxa"/>
            <w:tcBorders>
              <w:top w:val="single" w:sz="12" w:space="0" w:color="auto"/>
              <w:left w:val="single" w:sz="6" w:space="0" w:color="auto"/>
              <w:bottom w:val="single" w:sz="6" w:space="0" w:color="auto"/>
              <w:right w:val="single" w:sz="12" w:space="0" w:color="auto"/>
            </w:tcBorders>
            <w:noWrap/>
            <w:hideMark/>
          </w:tcPr>
          <w:p w14:paraId="1441C91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310</w:t>
            </w:r>
          </w:p>
        </w:tc>
      </w:tr>
      <w:tr w:rsidR="00103DFF" w:rsidRPr="00F97A9E" w14:paraId="2A9970B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BFCDE14"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4EE05418"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0F070AB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C32DAD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2,3</w:t>
            </w:r>
          </w:p>
        </w:tc>
        <w:tc>
          <w:tcPr>
            <w:tcW w:w="940" w:type="dxa"/>
            <w:tcBorders>
              <w:top w:val="single" w:sz="6" w:space="0" w:color="auto"/>
              <w:left w:val="single" w:sz="6" w:space="0" w:color="auto"/>
              <w:bottom w:val="single" w:sz="6" w:space="0" w:color="auto"/>
              <w:right w:val="single" w:sz="6" w:space="0" w:color="auto"/>
            </w:tcBorders>
            <w:noWrap/>
            <w:hideMark/>
          </w:tcPr>
          <w:p w14:paraId="6601FAB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2,8</w:t>
            </w:r>
          </w:p>
        </w:tc>
        <w:tc>
          <w:tcPr>
            <w:tcW w:w="940" w:type="dxa"/>
            <w:tcBorders>
              <w:top w:val="single" w:sz="6" w:space="0" w:color="auto"/>
              <w:left w:val="single" w:sz="6" w:space="0" w:color="auto"/>
              <w:bottom w:val="single" w:sz="6" w:space="0" w:color="auto"/>
              <w:right w:val="single" w:sz="12" w:space="0" w:color="auto"/>
            </w:tcBorders>
            <w:noWrap/>
            <w:hideMark/>
          </w:tcPr>
          <w:p w14:paraId="74FD0AE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2,9</w:t>
            </w:r>
          </w:p>
        </w:tc>
      </w:tr>
      <w:tr w:rsidR="00103DFF" w:rsidRPr="00F97A9E" w14:paraId="3E9FD55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5B85893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2CEE35C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49913C73"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3C8F3F9"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3,5</w:t>
            </w:r>
          </w:p>
        </w:tc>
        <w:tc>
          <w:tcPr>
            <w:tcW w:w="940" w:type="dxa"/>
            <w:tcBorders>
              <w:top w:val="single" w:sz="6" w:space="0" w:color="auto"/>
              <w:left w:val="single" w:sz="6" w:space="0" w:color="auto"/>
              <w:bottom w:val="single" w:sz="6" w:space="0" w:color="auto"/>
              <w:right w:val="single" w:sz="6" w:space="0" w:color="auto"/>
            </w:tcBorders>
            <w:noWrap/>
            <w:hideMark/>
          </w:tcPr>
          <w:p w14:paraId="2F447C6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4,1</w:t>
            </w:r>
          </w:p>
        </w:tc>
        <w:tc>
          <w:tcPr>
            <w:tcW w:w="940" w:type="dxa"/>
            <w:tcBorders>
              <w:top w:val="single" w:sz="6" w:space="0" w:color="auto"/>
              <w:left w:val="single" w:sz="6" w:space="0" w:color="auto"/>
              <w:bottom w:val="single" w:sz="6" w:space="0" w:color="auto"/>
              <w:right w:val="single" w:sz="12" w:space="0" w:color="auto"/>
            </w:tcBorders>
            <w:noWrap/>
            <w:hideMark/>
          </w:tcPr>
          <w:p w14:paraId="7164AF23"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4,5</w:t>
            </w:r>
          </w:p>
        </w:tc>
      </w:tr>
      <w:tr w:rsidR="00103DFF" w:rsidRPr="00F97A9E" w14:paraId="3BC970F4"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14C9302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549C43B"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79F9C068"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D573FB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5,2</w:t>
            </w:r>
          </w:p>
        </w:tc>
        <w:tc>
          <w:tcPr>
            <w:tcW w:w="940" w:type="dxa"/>
            <w:tcBorders>
              <w:top w:val="single" w:sz="6" w:space="0" w:color="auto"/>
              <w:left w:val="single" w:sz="6" w:space="0" w:color="auto"/>
              <w:bottom w:val="single" w:sz="6" w:space="0" w:color="auto"/>
              <w:right w:val="single" w:sz="6" w:space="0" w:color="auto"/>
            </w:tcBorders>
            <w:noWrap/>
            <w:hideMark/>
          </w:tcPr>
          <w:p w14:paraId="1734BCC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5,7</w:t>
            </w:r>
          </w:p>
        </w:tc>
        <w:tc>
          <w:tcPr>
            <w:tcW w:w="940" w:type="dxa"/>
            <w:tcBorders>
              <w:top w:val="single" w:sz="6" w:space="0" w:color="auto"/>
              <w:left w:val="single" w:sz="6" w:space="0" w:color="auto"/>
              <w:bottom w:val="single" w:sz="6" w:space="0" w:color="auto"/>
              <w:right w:val="single" w:sz="12" w:space="0" w:color="auto"/>
            </w:tcBorders>
            <w:noWrap/>
            <w:hideMark/>
          </w:tcPr>
          <w:p w14:paraId="5D3B020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6,0</w:t>
            </w:r>
          </w:p>
        </w:tc>
      </w:tr>
      <w:tr w:rsidR="00103DFF" w:rsidRPr="00F97A9E" w14:paraId="4335FF1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9FF1323"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098DFF08"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277D9D2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903242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195</w:t>
            </w:r>
          </w:p>
        </w:tc>
        <w:tc>
          <w:tcPr>
            <w:tcW w:w="940" w:type="dxa"/>
            <w:tcBorders>
              <w:top w:val="single" w:sz="6" w:space="0" w:color="auto"/>
              <w:left w:val="single" w:sz="6" w:space="0" w:color="auto"/>
              <w:bottom w:val="single" w:sz="6" w:space="0" w:color="auto"/>
              <w:right w:val="single" w:sz="6" w:space="0" w:color="auto"/>
            </w:tcBorders>
            <w:noWrap/>
            <w:hideMark/>
          </w:tcPr>
          <w:p w14:paraId="288DF7F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160</w:t>
            </w:r>
          </w:p>
        </w:tc>
        <w:tc>
          <w:tcPr>
            <w:tcW w:w="940" w:type="dxa"/>
            <w:tcBorders>
              <w:top w:val="single" w:sz="6" w:space="0" w:color="auto"/>
              <w:left w:val="single" w:sz="6" w:space="0" w:color="auto"/>
              <w:bottom w:val="single" w:sz="6" w:space="0" w:color="auto"/>
              <w:right w:val="single" w:sz="12" w:space="0" w:color="auto"/>
            </w:tcBorders>
            <w:noWrap/>
            <w:hideMark/>
          </w:tcPr>
          <w:p w14:paraId="696E300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205</w:t>
            </w:r>
          </w:p>
        </w:tc>
      </w:tr>
      <w:tr w:rsidR="00103DFF" w:rsidRPr="00F97A9E" w14:paraId="03E37005"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09891C09"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6C053B97"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1FCC0425"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0C7D5A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1973</w:t>
            </w:r>
          </w:p>
        </w:tc>
        <w:tc>
          <w:tcPr>
            <w:tcW w:w="940" w:type="dxa"/>
            <w:tcBorders>
              <w:top w:val="single" w:sz="6" w:space="0" w:color="auto"/>
              <w:left w:val="single" w:sz="6" w:space="0" w:color="auto"/>
              <w:bottom w:val="single" w:sz="12" w:space="0" w:color="auto"/>
              <w:right w:val="single" w:sz="6" w:space="0" w:color="auto"/>
            </w:tcBorders>
            <w:noWrap/>
            <w:hideMark/>
          </w:tcPr>
          <w:p w14:paraId="3D5D7709"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1977</w:t>
            </w:r>
          </w:p>
        </w:tc>
        <w:tc>
          <w:tcPr>
            <w:tcW w:w="940" w:type="dxa"/>
            <w:tcBorders>
              <w:top w:val="single" w:sz="6" w:space="0" w:color="auto"/>
              <w:left w:val="single" w:sz="6" w:space="0" w:color="auto"/>
              <w:bottom w:val="single" w:sz="12" w:space="0" w:color="auto"/>
              <w:right w:val="single" w:sz="12" w:space="0" w:color="auto"/>
            </w:tcBorders>
            <w:noWrap/>
            <w:hideMark/>
          </w:tcPr>
          <w:p w14:paraId="45AC73C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1970</w:t>
            </w:r>
          </w:p>
        </w:tc>
      </w:tr>
      <w:tr w:rsidR="00103DFF" w:rsidRPr="00F97A9E" w14:paraId="2705EC9D"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474D1C8C"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LJUBLJANA</w:t>
            </w:r>
          </w:p>
        </w:tc>
        <w:tc>
          <w:tcPr>
            <w:tcW w:w="940" w:type="dxa"/>
            <w:tcBorders>
              <w:top w:val="single" w:sz="12" w:space="0" w:color="auto"/>
              <w:left w:val="single" w:sz="6" w:space="0" w:color="auto"/>
              <w:bottom w:val="single" w:sz="6" w:space="0" w:color="auto"/>
              <w:right w:val="single" w:sz="6" w:space="0" w:color="auto"/>
            </w:tcBorders>
            <w:noWrap/>
            <w:hideMark/>
          </w:tcPr>
          <w:p w14:paraId="744D118E"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4BA7679A"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703E51E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75</w:t>
            </w:r>
          </w:p>
        </w:tc>
        <w:tc>
          <w:tcPr>
            <w:tcW w:w="940" w:type="dxa"/>
            <w:tcBorders>
              <w:top w:val="single" w:sz="12" w:space="0" w:color="auto"/>
              <w:left w:val="single" w:sz="6" w:space="0" w:color="auto"/>
              <w:bottom w:val="single" w:sz="6" w:space="0" w:color="auto"/>
              <w:right w:val="single" w:sz="6" w:space="0" w:color="auto"/>
            </w:tcBorders>
            <w:noWrap/>
            <w:hideMark/>
          </w:tcPr>
          <w:p w14:paraId="21D8749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85</w:t>
            </w:r>
          </w:p>
        </w:tc>
        <w:tc>
          <w:tcPr>
            <w:tcW w:w="940" w:type="dxa"/>
            <w:tcBorders>
              <w:top w:val="single" w:sz="12" w:space="0" w:color="auto"/>
              <w:left w:val="single" w:sz="6" w:space="0" w:color="auto"/>
              <w:bottom w:val="single" w:sz="6" w:space="0" w:color="auto"/>
              <w:right w:val="single" w:sz="12" w:space="0" w:color="auto"/>
            </w:tcBorders>
            <w:noWrap/>
            <w:hideMark/>
          </w:tcPr>
          <w:p w14:paraId="07FD99E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90</w:t>
            </w:r>
          </w:p>
        </w:tc>
      </w:tr>
      <w:tr w:rsidR="00103DFF" w:rsidRPr="00F97A9E" w14:paraId="186C5F41"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95317A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73BE5819"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6846A46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791DDDD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4,1</w:t>
            </w:r>
          </w:p>
        </w:tc>
        <w:tc>
          <w:tcPr>
            <w:tcW w:w="940" w:type="dxa"/>
            <w:tcBorders>
              <w:top w:val="single" w:sz="6" w:space="0" w:color="auto"/>
              <w:left w:val="single" w:sz="6" w:space="0" w:color="auto"/>
              <w:bottom w:val="single" w:sz="6" w:space="0" w:color="auto"/>
              <w:right w:val="single" w:sz="6" w:space="0" w:color="auto"/>
            </w:tcBorders>
            <w:noWrap/>
            <w:hideMark/>
          </w:tcPr>
          <w:p w14:paraId="09D4FD9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4,6</w:t>
            </w:r>
          </w:p>
        </w:tc>
        <w:tc>
          <w:tcPr>
            <w:tcW w:w="940" w:type="dxa"/>
            <w:tcBorders>
              <w:top w:val="single" w:sz="6" w:space="0" w:color="auto"/>
              <w:left w:val="single" w:sz="6" w:space="0" w:color="auto"/>
              <w:bottom w:val="single" w:sz="6" w:space="0" w:color="auto"/>
              <w:right w:val="single" w:sz="12" w:space="0" w:color="auto"/>
            </w:tcBorders>
            <w:noWrap/>
            <w:hideMark/>
          </w:tcPr>
          <w:p w14:paraId="4B124EF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5,4</w:t>
            </w:r>
          </w:p>
        </w:tc>
      </w:tr>
      <w:tr w:rsidR="00103DFF" w:rsidRPr="00F97A9E" w14:paraId="5A6D448D"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108F0E51"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5B24FAC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4B4F3AA"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1CF49F05"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5,4</w:t>
            </w:r>
          </w:p>
        </w:tc>
        <w:tc>
          <w:tcPr>
            <w:tcW w:w="940" w:type="dxa"/>
            <w:tcBorders>
              <w:top w:val="single" w:sz="6" w:space="0" w:color="auto"/>
              <w:left w:val="single" w:sz="6" w:space="0" w:color="auto"/>
              <w:bottom w:val="single" w:sz="6" w:space="0" w:color="auto"/>
              <w:right w:val="single" w:sz="6" w:space="0" w:color="auto"/>
            </w:tcBorders>
            <w:noWrap/>
            <w:hideMark/>
          </w:tcPr>
          <w:p w14:paraId="6F85499F"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5,5</w:t>
            </w:r>
          </w:p>
        </w:tc>
        <w:tc>
          <w:tcPr>
            <w:tcW w:w="940" w:type="dxa"/>
            <w:tcBorders>
              <w:top w:val="single" w:sz="6" w:space="0" w:color="auto"/>
              <w:left w:val="single" w:sz="6" w:space="0" w:color="auto"/>
              <w:bottom w:val="single" w:sz="6" w:space="0" w:color="auto"/>
              <w:right w:val="single" w:sz="12" w:space="0" w:color="auto"/>
            </w:tcBorders>
            <w:noWrap/>
            <w:hideMark/>
          </w:tcPr>
          <w:p w14:paraId="67664B8D"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6,0</w:t>
            </w:r>
          </w:p>
        </w:tc>
      </w:tr>
      <w:tr w:rsidR="00103DFF" w:rsidRPr="00F97A9E" w14:paraId="1E6371F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CEBB76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9E6DC20"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5897BA4C"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4FD2ED6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7,1</w:t>
            </w:r>
          </w:p>
        </w:tc>
        <w:tc>
          <w:tcPr>
            <w:tcW w:w="940" w:type="dxa"/>
            <w:tcBorders>
              <w:top w:val="single" w:sz="6" w:space="0" w:color="auto"/>
              <w:left w:val="single" w:sz="6" w:space="0" w:color="auto"/>
              <w:bottom w:val="single" w:sz="6" w:space="0" w:color="auto"/>
              <w:right w:val="single" w:sz="6" w:space="0" w:color="auto"/>
            </w:tcBorders>
            <w:noWrap/>
            <w:hideMark/>
          </w:tcPr>
          <w:p w14:paraId="69EB0CB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7,1</w:t>
            </w:r>
          </w:p>
        </w:tc>
        <w:tc>
          <w:tcPr>
            <w:tcW w:w="940" w:type="dxa"/>
            <w:tcBorders>
              <w:top w:val="single" w:sz="6" w:space="0" w:color="auto"/>
              <w:left w:val="single" w:sz="6" w:space="0" w:color="auto"/>
              <w:bottom w:val="single" w:sz="6" w:space="0" w:color="auto"/>
              <w:right w:val="single" w:sz="12" w:space="0" w:color="auto"/>
            </w:tcBorders>
            <w:noWrap/>
            <w:hideMark/>
          </w:tcPr>
          <w:p w14:paraId="7953C96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7,1</w:t>
            </w:r>
          </w:p>
        </w:tc>
      </w:tr>
      <w:tr w:rsidR="00103DFF" w:rsidRPr="00F97A9E" w14:paraId="56879C76"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817742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6D1010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B21F841"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613DE01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139</w:t>
            </w:r>
          </w:p>
        </w:tc>
        <w:tc>
          <w:tcPr>
            <w:tcW w:w="940" w:type="dxa"/>
            <w:tcBorders>
              <w:top w:val="single" w:sz="6" w:space="0" w:color="auto"/>
              <w:left w:val="single" w:sz="6" w:space="0" w:color="auto"/>
              <w:bottom w:val="single" w:sz="6" w:space="0" w:color="auto"/>
              <w:right w:val="single" w:sz="6" w:space="0" w:color="auto"/>
            </w:tcBorders>
            <w:noWrap/>
            <w:hideMark/>
          </w:tcPr>
          <w:p w14:paraId="1DCA52E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123</w:t>
            </w:r>
          </w:p>
        </w:tc>
        <w:tc>
          <w:tcPr>
            <w:tcW w:w="940" w:type="dxa"/>
            <w:tcBorders>
              <w:top w:val="single" w:sz="6" w:space="0" w:color="auto"/>
              <w:left w:val="single" w:sz="6" w:space="0" w:color="auto"/>
              <w:bottom w:val="single" w:sz="6" w:space="0" w:color="auto"/>
              <w:right w:val="single" w:sz="12" w:space="0" w:color="auto"/>
            </w:tcBorders>
            <w:noWrap/>
            <w:hideMark/>
          </w:tcPr>
          <w:p w14:paraId="75DA65F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119</w:t>
            </w:r>
          </w:p>
        </w:tc>
      </w:tr>
      <w:tr w:rsidR="00103DFF" w:rsidRPr="00F97A9E" w14:paraId="44EED293"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2B8A36F5"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06B118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568CF8B5"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92E114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1970</w:t>
            </w:r>
          </w:p>
        </w:tc>
        <w:tc>
          <w:tcPr>
            <w:tcW w:w="940" w:type="dxa"/>
            <w:tcBorders>
              <w:top w:val="single" w:sz="6" w:space="0" w:color="auto"/>
              <w:left w:val="single" w:sz="6" w:space="0" w:color="auto"/>
              <w:bottom w:val="single" w:sz="12" w:space="0" w:color="auto"/>
              <w:right w:val="single" w:sz="6" w:space="0" w:color="auto"/>
            </w:tcBorders>
            <w:noWrap/>
            <w:hideMark/>
          </w:tcPr>
          <w:p w14:paraId="775A466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1979</w:t>
            </w:r>
          </w:p>
        </w:tc>
        <w:tc>
          <w:tcPr>
            <w:tcW w:w="940" w:type="dxa"/>
            <w:tcBorders>
              <w:top w:val="single" w:sz="6" w:space="0" w:color="auto"/>
              <w:left w:val="single" w:sz="6" w:space="0" w:color="auto"/>
              <w:bottom w:val="single" w:sz="12" w:space="0" w:color="auto"/>
              <w:right w:val="single" w:sz="12" w:space="0" w:color="auto"/>
            </w:tcBorders>
            <w:noWrap/>
            <w:hideMark/>
          </w:tcPr>
          <w:p w14:paraId="5D4BEDC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1970</w:t>
            </w:r>
          </w:p>
        </w:tc>
      </w:tr>
      <w:tr w:rsidR="00103DFF" w:rsidRPr="00F97A9E" w14:paraId="4477DEAD"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191129F8"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MARIBOR</w:t>
            </w:r>
          </w:p>
        </w:tc>
        <w:tc>
          <w:tcPr>
            <w:tcW w:w="940" w:type="dxa"/>
            <w:tcBorders>
              <w:top w:val="single" w:sz="12" w:space="0" w:color="auto"/>
              <w:left w:val="single" w:sz="6" w:space="0" w:color="auto"/>
              <w:bottom w:val="single" w:sz="6" w:space="0" w:color="auto"/>
              <w:right w:val="single" w:sz="6" w:space="0" w:color="auto"/>
            </w:tcBorders>
            <w:noWrap/>
            <w:hideMark/>
          </w:tcPr>
          <w:p w14:paraId="4283DD65"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7D13E69"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1154305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41</w:t>
            </w:r>
          </w:p>
        </w:tc>
        <w:tc>
          <w:tcPr>
            <w:tcW w:w="940" w:type="dxa"/>
            <w:tcBorders>
              <w:top w:val="single" w:sz="12" w:space="0" w:color="auto"/>
              <w:left w:val="single" w:sz="6" w:space="0" w:color="auto"/>
              <w:bottom w:val="single" w:sz="6" w:space="0" w:color="auto"/>
              <w:right w:val="single" w:sz="6" w:space="0" w:color="auto"/>
            </w:tcBorders>
            <w:noWrap/>
            <w:hideMark/>
          </w:tcPr>
          <w:p w14:paraId="65D0410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27</w:t>
            </w:r>
          </w:p>
        </w:tc>
        <w:tc>
          <w:tcPr>
            <w:tcW w:w="940" w:type="dxa"/>
            <w:tcBorders>
              <w:top w:val="single" w:sz="12" w:space="0" w:color="auto"/>
              <w:left w:val="single" w:sz="6" w:space="0" w:color="auto"/>
              <w:bottom w:val="single" w:sz="6" w:space="0" w:color="auto"/>
              <w:right w:val="single" w:sz="12" w:space="0" w:color="auto"/>
            </w:tcBorders>
            <w:noWrap/>
            <w:hideMark/>
          </w:tcPr>
          <w:p w14:paraId="015C13F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34</w:t>
            </w:r>
          </w:p>
        </w:tc>
      </w:tr>
      <w:tr w:rsidR="00103DFF" w:rsidRPr="00F97A9E" w14:paraId="7BFF878C"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5A65FCD"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1AB60F52"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55767A14"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D36416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w:t>
            </w:r>
          </w:p>
        </w:tc>
        <w:tc>
          <w:tcPr>
            <w:tcW w:w="940" w:type="dxa"/>
            <w:tcBorders>
              <w:top w:val="single" w:sz="6" w:space="0" w:color="auto"/>
              <w:left w:val="single" w:sz="6" w:space="0" w:color="auto"/>
              <w:bottom w:val="single" w:sz="6" w:space="0" w:color="auto"/>
              <w:right w:val="single" w:sz="6" w:space="0" w:color="auto"/>
            </w:tcBorders>
            <w:noWrap/>
            <w:hideMark/>
          </w:tcPr>
          <w:p w14:paraId="657915F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2,0</w:t>
            </w:r>
          </w:p>
        </w:tc>
        <w:tc>
          <w:tcPr>
            <w:tcW w:w="940" w:type="dxa"/>
            <w:tcBorders>
              <w:top w:val="single" w:sz="6" w:space="0" w:color="auto"/>
              <w:left w:val="single" w:sz="6" w:space="0" w:color="auto"/>
              <w:bottom w:val="single" w:sz="6" w:space="0" w:color="auto"/>
              <w:right w:val="single" w:sz="12" w:space="0" w:color="auto"/>
            </w:tcBorders>
            <w:noWrap/>
            <w:hideMark/>
          </w:tcPr>
          <w:p w14:paraId="714B977D"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1,8</w:t>
            </w:r>
          </w:p>
        </w:tc>
      </w:tr>
      <w:tr w:rsidR="00103DFF" w:rsidRPr="00F97A9E" w14:paraId="2822F8F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150010DB"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3E9352F0"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4E18F9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C4D6100"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2,5</w:t>
            </w:r>
          </w:p>
        </w:tc>
        <w:tc>
          <w:tcPr>
            <w:tcW w:w="940" w:type="dxa"/>
            <w:tcBorders>
              <w:top w:val="single" w:sz="6" w:space="0" w:color="auto"/>
              <w:left w:val="single" w:sz="6" w:space="0" w:color="auto"/>
              <w:bottom w:val="single" w:sz="6" w:space="0" w:color="auto"/>
              <w:right w:val="single" w:sz="6" w:space="0" w:color="auto"/>
            </w:tcBorders>
            <w:noWrap/>
            <w:hideMark/>
          </w:tcPr>
          <w:p w14:paraId="4F8F2719"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2,6</w:t>
            </w:r>
          </w:p>
        </w:tc>
        <w:tc>
          <w:tcPr>
            <w:tcW w:w="940" w:type="dxa"/>
            <w:tcBorders>
              <w:top w:val="single" w:sz="6" w:space="0" w:color="auto"/>
              <w:left w:val="single" w:sz="6" w:space="0" w:color="auto"/>
              <w:bottom w:val="single" w:sz="6" w:space="0" w:color="auto"/>
              <w:right w:val="single" w:sz="12" w:space="0" w:color="auto"/>
            </w:tcBorders>
            <w:noWrap/>
            <w:hideMark/>
          </w:tcPr>
          <w:p w14:paraId="41DBCBB7"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2,9</w:t>
            </w:r>
          </w:p>
        </w:tc>
      </w:tr>
      <w:tr w:rsidR="00103DFF" w:rsidRPr="00F97A9E" w14:paraId="5D5976D2"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60B5A1C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330D044C"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156AB4C0"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39A4D4C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3,0</w:t>
            </w:r>
          </w:p>
        </w:tc>
        <w:tc>
          <w:tcPr>
            <w:tcW w:w="940" w:type="dxa"/>
            <w:tcBorders>
              <w:top w:val="single" w:sz="6" w:space="0" w:color="auto"/>
              <w:left w:val="single" w:sz="6" w:space="0" w:color="auto"/>
              <w:bottom w:val="single" w:sz="6" w:space="0" w:color="auto"/>
              <w:right w:val="single" w:sz="6" w:space="0" w:color="auto"/>
            </w:tcBorders>
            <w:noWrap/>
            <w:hideMark/>
          </w:tcPr>
          <w:p w14:paraId="0382FA5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3,5</w:t>
            </w:r>
          </w:p>
        </w:tc>
        <w:tc>
          <w:tcPr>
            <w:tcW w:w="940" w:type="dxa"/>
            <w:tcBorders>
              <w:top w:val="single" w:sz="6" w:space="0" w:color="auto"/>
              <w:left w:val="single" w:sz="6" w:space="0" w:color="auto"/>
              <w:bottom w:val="single" w:sz="6" w:space="0" w:color="auto"/>
              <w:right w:val="single" w:sz="12" w:space="0" w:color="auto"/>
            </w:tcBorders>
            <w:noWrap/>
            <w:hideMark/>
          </w:tcPr>
          <w:p w14:paraId="52CB53C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3,4</w:t>
            </w:r>
          </w:p>
        </w:tc>
      </w:tr>
      <w:tr w:rsidR="00103DFF" w:rsidRPr="00F97A9E" w14:paraId="0205CC0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4C30305A"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6FBBD345"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13A4F17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39CFE4D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530</w:t>
            </w:r>
          </w:p>
        </w:tc>
        <w:tc>
          <w:tcPr>
            <w:tcW w:w="940" w:type="dxa"/>
            <w:tcBorders>
              <w:top w:val="single" w:sz="6" w:space="0" w:color="auto"/>
              <w:left w:val="single" w:sz="6" w:space="0" w:color="auto"/>
              <w:bottom w:val="single" w:sz="6" w:space="0" w:color="auto"/>
              <w:right w:val="single" w:sz="6" w:space="0" w:color="auto"/>
            </w:tcBorders>
            <w:noWrap/>
            <w:hideMark/>
          </w:tcPr>
          <w:p w14:paraId="778B66B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330</w:t>
            </w:r>
          </w:p>
        </w:tc>
        <w:tc>
          <w:tcPr>
            <w:tcW w:w="940" w:type="dxa"/>
            <w:tcBorders>
              <w:top w:val="single" w:sz="6" w:space="0" w:color="auto"/>
              <w:left w:val="single" w:sz="6" w:space="0" w:color="auto"/>
              <w:bottom w:val="single" w:sz="6" w:space="0" w:color="auto"/>
              <w:right w:val="single" w:sz="12" w:space="0" w:color="auto"/>
            </w:tcBorders>
            <w:noWrap/>
            <w:hideMark/>
          </w:tcPr>
          <w:p w14:paraId="39F1884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553</w:t>
            </w:r>
          </w:p>
        </w:tc>
      </w:tr>
      <w:tr w:rsidR="00103DFF" w:rsidRPr="00F97A9E" w14:paraId="36CCFE5F"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337035C1"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2CAFC7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7044396B"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045BB62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6" w:space="0" w:color="auto"/>
            </w:tcBorders>
            <w:noWrap/>
            <w:hideMark/>
          </w:tcPr>
          <w:p w14:paraId="4D66FE5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1960</w:t>
            </w:r>
          </w:p>
        </w:tc>
        <w:tc>
          <w:tcPr>
            <w:tcW w:w="940" w:type="dxa"/>
            <w:tcBorders>
              <w:top w:val="single" w:sz="6" w:space="0" w:color="auto"/>
              <w:left w:val="single" w:sz="6" w:space="0" w:color="auto"/>
              <w:bottom w:val="single" w:sz="12" w:space="0" w:color="auto"/>
              <w:right w:val="single" w:sz="12" w:space="0" w:color="auto"/>
            </w:tcBorders>
            <w:noWrap/>
            <w:hideMark/>
          </w:tcPr>
          <w:p w14:paraId="0338D84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1960</w:t>
            </w:r>
          </w:p>
        </w:tc>
      </w:tr>
      <w:tr w:rsidR="00103DFF" w:rsidRPr="00F97A9E" w14:paraId="673377BB" w14:textId="77777777" w:rsidTr="00103DFF">
        <w:trPr>
          <w:trHeight w:val="276"/>
        </w:trPr>
        <w:tc>
          <w:tcPr>
            <w:tcW w:w="2680" w:type="dxa"/>
            <w:tcBorders>
              <w:top w:val="single" w:sz="12" w:space="0" w:color="auto"/>
              <w:left w:val="single" w:sz="12" w:space="0" w:color="auto"/>
              <w:bottom w:val="single" w:sz="6" w:space="0" w:color="auto"/>
              <w:right w:val="single" w:sz="6" w:space="0" w:color="auto"/>
            </w:tcBorders>
            <w:noWrap/>
            <w:hideMark/>
          </w:tcPr>
          <w:p w14:paraId="7147444C"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OBALA</w:t>
            </w:r>
          </w:p>
        </w:tc>
        <w:tc>
          <w:tcPr>
            <w:tcW w:w="940" w:type="dxa"/>
            <w:tcBorders>
              <w:top w:val="single" w:sz="12" w:space="0" w:color="auto"/>
              <w:left w:val="single" w:sz="6" w:space="0" w:color="auto"/>
              <w:bottom w:val="single" w:sz="6" w:space="0" w:color="auto"/>
              <w:right w:val="single" w:sz="6" w:space="0" w:color="auto"/>
            </w:tcBorders>
            <w:noWrap/>
            <w:hideMark/>
          </w:tcPr>
          <w:p w14:paraId="56141AE2"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Velikost vzorca</w:t>
            </w:r>
          </w:p>
        </w:tc>
        <w:tc>
          <w:tcPr>
            <w:tcW w:w="940" w:type="dxa"/>
            <w:tcBorders>
              <w:top w:val="single" w:sz="12" w:space="0" w:color="auto"/>
              <w:left w:val="single" w:sz="6" w:space="0" w:color="auto"/>
              <w:bottom w:val="single" w:sz="6" w:space="0" w:color="auto"/>
              <w:right w:val="single" w:sz="6" w:space="0" w:color="auto"/>
            </w:tcBorders>
            <w:noWrap/>
            <w:hideMark/>
          </w:tcPr>
          <w:p w14:paraId="5C5832EE"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12" w:space="0" w:color="auto"/>
              <w:left w:val="single" w:sz="6" w:space="0" w:color="auto"/>
              <w:bottom w:val="single" w:sz="6" w:space="0" w:color="auto"/>
              <w:right w:val="single" w:sz="6" w:space="0" w:color="auto"/>
            </w:tcBorders>
            <w:noWrap/>
            <w:hideMark/>
          </w:tcPr>
          <w:p w14:paraId="3EA6C4B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w:t>
            </w:r>
          </w:p>
        </w:tc>
        <w:tc>
          <w:tcPr>
            <w:tcW w:w="940" w:type="dxa"/>
            <w:tcBorders>
              <w:top w:val="single" w:sz="12" w:space="0" w:color="auto"/>
              <w:left w:val="single" w:sz="6" w:space="0" w:color="auto"/>
              <w:bottom w:val="single" w:sz="6" w:space="0" w:color="auto"/>
              <w:right w:val="single" w:sz="6" w:space="0" w:color="auto"/>
            </w:tcBorders>
            <w:noWrap/>
            <w:hideMark/>
          </w:tcPr>
          <w:p w14:paraId="1ED50AF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w:t>
            </w:r>
          </w:p>
        </w:tc>
        <w:tc>
          <w:tcPr>
            <w:tcW w:w="940" w:type="dxa"/>
            <w:tcBorders>
              <w:top w:val="single" w:sz="12" w:space="0" w:color="auto"/>
              <w:left w:val="single" w:sz="6" w:space="0" w:color="auto"/>
              <w:bottom w:val="single" w:sz="6" w:space="0" w:color="auto"/>
              <w:right w:val="single" w:sz="12" w:space="0" w:color="auto"/>
            </w:tcBorders>
            <w:noWrap/>
            <w:hideMark/>
          </w:tcPr>
          <w:p w14:paraId="6E12EDA3"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w:t>
            </w:r>
          </w:p>
        </w:tc>
      </w:tr>
      <w:tr w:rsidR="00103DFF" w:rsidRPr="00F97A9E" w14:paraId="1339946A"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C8521F7"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Mesečna najemnina</w:t>
            </w:r>
          </w:p>
        </w:tc>
        <w:tc>
          <w:tcPr>
            <w:tcW w:w="940" w:type="dxa"/>
            <w:tcBorders>
              <w:top w:val="single" w:sz="6" w:space="0" w:color="auto"/>
              <w:left w:val="single" w:sz="6" w:space="0" w:color="auto"/>
              <w:bottom w:val="single" w:sz="6" w:space="0" w:color="auto"/>
              <w:right w:val="single" w:sz="6" w:space="0" w:color="auto"/>
            </w:tcBorders>
            <w:noWrap/>
            <w:hideMark/>
          </w:tcPr>
          <w:p w14:paraId="5A74E32F"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513C75D6"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1.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178184F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5,4</w:t>
            </w:r>
          </w:p>
        </w:tc>
        <w:tc>
          <w:tcPr>
            <w:tcW w:w="940" w:type="dxa"/>
            <w:tcBorders>
              <w:top w:val="single" w:sz="6" w:space="0" w:color="auto"/>
              <w:left w:val="single" w:sz="6" w:space="0" w:color="auto"/>
              <w:bottom w:val="single" w:sz="6" w:space="0" w:color="auto"/>
              <w:right w:val="single" w:sz="6" w:space="0" w:color="auto"/>
            </w:tcBorders>
            <w:noWrap/>
            <w:hideMark/>
          </w:tcPr>
          <w:p w14:paraId="5ED597C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3,7</w:t>
            </w:r>
          </w:p>
        </w:tc>
        <w:tc>
          <w:tcPr>
            <w:tcW w:w="940" w:type="dxa"/>
            <w:tcBorders>
              <w:top w:val="single" w:sz="6" w:space="0" w:color="auto"/>
              <w:left w:val="single" w:sz="6" w:space="0" w:color="auto"/>
              <w:bottom w:val="single" w:sz="6" w:space="0" w:color="auto"/>
              <w:right w:val="single" w:sz="12" w:space="0" w:color="auto"/>
            </w:tcBorders>
            <w:noWrap/>
            <w:hideMark/>
          </w:tcPr>
          <w:p w14:paraId="432C3D54"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4,9</w:t>
            </w:r>
          </w:p>
        </w:tc>
      </w:tr>
      <w:tr w:rsidR="00103DFF" w:rsidRPr="00F97A9E" w14:paraId="1A7241F3"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tcPr>
          <w:p w14:paraId="22FF5245"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tcPr>
          <w:p w14:paraId="3803D78A"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0670A500" w14:textId="77777777" w:rsidR="00103DFF" w:rsidRPr="00F97A9E" w:rsidRDefault="00103DFF" w:rsidP="00C93119">
            <w:pPr>
              <w:spacing w:after="0" w:line="240" w:lineRule="auto"/>
              <w:jc w:val="center"/>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2A7698A4"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5,8</w:t>
            </w:r>
          </w:p>
        </w:tc>
        <w:tc>
          <w:tcPr>
            <w:tcW w:w="940" w:type="dxa"/>
            <w:tcBorders>
              <w:top w:val="single" w:sz="6" w:space="0" w:color="auto"/>
              <w:left w:val="single" w:sz="6" w:space="0" w:color="auto"/>
              <w:bottom w:val="single" w:sz="6" w:space="0" w:color="auto"/>
              <w:right w:val="single" w:sz="6" w:space="0" w:color="auto"/>
            </w:tcBorders>
            <w:noWrap/>
            <w:hideMark/>
          </w:tcPr>
          <w:p w14:paraId="22CA826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5,6</w:t>
            </w:r>
          </w:p>
        </w:tc>
        <w:tc>
          <w:tcPr>
            <w:tcW w:w="940" w:type="dxa"/>
            <w:tcBorders>
              <w:top w:val="single" w:sz="6" w:space="0" w:color="auto"/>
              <w:left w:val="single" w:sz="6" w:space="0" w:color="auto"/>
              <w:bottom w:val="single" w:sz="6" w:space="0" w:color="auto"/>
              <w:right w:val="single" w:sz="12" w:space="0" w:color="auto"/>
            </w:tcBorders>
            <w:noWrap/>
            <w:hideMark/>
          </w:tcPr>
          <w:p w14:paraId="4DFA67F0"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6,0</w:t>
            </w:r>
          </w:p>
        </w:tc>
      </w:tr>
      <w:tr w:rsidR="00103DFF" w:rsidRPr="00F97A9E" w14:paraId="6EB873AF"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2C58C00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3CA86BB" w14:textId="77777777" w:rsidR="00103DFF" w:rsidRPr="00F97A9E" w:rsidRDefault="00103DFF" w:rsidP="00C93119">
            <w:pPr>
              <w:spacing w:after="0" w:line="240" w:lineRule="auto"/>
              <w:jc w:val="center"/>
              <w:rPr>
                <w:rFonts w:ascii="Times New Roman" w:eastAsia="Times New Roman" w:hAnsi="Times New Roman" w:cs="Times New Roman"/>
                <w:sz w:val="20"/>
                <w:szCs w:val="20"/>
                <w:lang w:val="sl-SI" w:eastAsia="sl-SI"/>
              </w:rPr>
            </w:pPr>
          </w:p>
        </w:tc>
        <w:tc>
          <w:tcPr>
            <w:tcW w:w="940" w:type="dxa"/>
            <w:tcBorders>
              <w:top w:val="single" w:sz="6" w:space="0" w:color="auto"/>
              <w:left w:val="single" w:sz="6" w:space="0" w:color="auto"/>
              <w:bottom w:val="single" w:sz="6" w:space="0" w:color="auto"/>
              <w:right w:val="single" w:sz="6" w:space="0" w:color="auto"/>
            </w:tcBorders>
            <w:noWrap/>
            <w:hideMark/>
          </w:tcPr>
          <w:p w14:paraId="6B9F9FC1"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 xml:space="preserve">3. </w:t>
            </w:r>
            <w:proofErr w:type="spellStart"/>
            <w:r w:rsidRPr="00F97A9E">
              <w:rPr>
                <w:rFonts w:ascii="Calibri" w:eastAsia="Times New Roman" w:hAnsi="Calibri" w:cs="Calibri"/>
                <w:color w:val="000000"/>
                <w:sz w:val="20"/>
                <w:szCs w:val="20"/>
                <w:lang w:val="sl-SI" w:eastAsia="sl-SI"/>
              </w:rPr>
              <w:t>kvartil</w:t>
            </w:r>
            <w:proofErr w:type="spellEnd"/>
          </w:p>
        </w:tc>
        <w:tc>
          <w:tcPr>
            <w:tcW w:w="940" w:type="dxa"/>
            <w:tcBorders>
              <w:top w:val="single" w:sz="6" w:space="0" w:color="auto"/>
              <w:left w:val="single" w:sz="6" w:space="0" w:color="auto"/>
              <w:bottom w:val="single" w:sz="6" w:space="0" w:color="auto"/>
              <w:right w:val="single" w:sz="6" w:space="0" w:color="auto"/>
            </w:tcBorders>
            <w:noWrap/>
            <w:hideMark/>
          </w:tcPr>
          <w:p w14:paraId="65C0979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7,2</w:t>
            </w:r>
          </w:p>
        </w:tc>
        <w:tc>
          <w:tcPr>
            <w:tcW w:w="940" w:type="dxa"/>
            <w:tcBorders>
              <w:top w:val="single" w:sz="6" w:space="0" w:color="auto"/>
              <w:left w:val="single" w:sz="6" w:space="0" w:color="auto"/>
              <w:bottom w:val="single" w:sz="6" w:space="0" w:color="auto"/>
              <w:right w:val="single" w:sz="6" w:space="0" w:color="auto"/>
            </w:tcBorders>
            <w:noWrap/>
            <w:hideMark/>
          </w:tcPr>
          <w:p w14:paraId="2883513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7,2</w:t>
            </w:r>
          </w:p>
        </w:tc>
        <w:tc>
          <w:tcPr>
            <w:tcW w:w="940" w:type="dxa"/>
            <w:tcBorders>
              <w:top w:val="single" w:sz="6" w:space="0" w:color="auto"/>
              <w:left w:val="single" w:sz="6" w:space="0" w:color="auto"/>
              <w:bottom w:val="single" w:sz="6" w:space="0" w:color="auto"/>
              <w:right w:val="single" w:sz="12" w:space="0" w:color="auto"/>
            </w:tcBorders>
            <w:noWrap/>
            <w:hideMark/>
          </w:tcPr>
          <w:p w14:paraId="50D0A0DF"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8,1</w:t>
            </w:r>
          </w:p>
        </w:tc>
      </w:tr>
      <w:tr w:rsidR="00103DFF" w:rsidRPr="00F97A9E" w14:paraId="2995E1F5" w14:textId="77777777" w:rsidTr="00103DFF">
        <w:trPr>
          <w:trHeight w:val="276"/>
        </w:trPr>
        <w:tc>
          <w:tcPr>
            <w:tcW w:w="2680" w:type="dxa"/>
            <w:tcBorders>
              <w:top w:val="single" w:sz="6" w:space="0" w:color="auto"/>
              <w:left w:val="single" w:sz="12" w:space="0" w:color="auto"/>
              <w:bottom w:val="single" w:sz="6" w:space="0" w:color="auto"/>
              <w:right w:val="single" w:sz="6" w:space="0" w:color="auto"/>
            </w:tcBorders>
            <w:noWrap/>
            <w:hideMark/>
          </w:tcPr>
          <w:p w14:paraId="353AF743"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Površina</w:t>
            </w:r>
          </w:p>
        </w:tc>
        <w:tc>
          <w:tcPr>
            <w:tcW w:w="940" w:type="dxa"/>
            <w:tcBorders>
              <w:top w:val="single" w:sz="6" w:space="0" w:color="auto"/>
              <w:left w:val="single" w:sz="6" w:space="0" w:color="auto"/>
              <w:bottom w:val="single" w:sz="6" w:space="0" w:color="auto"/>
              <w:right w:val="single" w:sz="6" w:space="0" w:color="auto"/>
            </w:tcBorders>
            <w:noWrap/>
            <w:hideMark/>
          </w:tcPr>
          <w:p w14:paraId="322C9464"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m2</w:t>
            </w:r>
          </w:p>
        </w:tc>
        <w:tc>
          <w:tcPr>
            <w:tcW w:w="940" w:type="dxa"/>
            <w:tcBorders>
              <w:top w:val="single" w:sz="6" w:space="0" w:color="auto"/>
              <w:left w:val="single" w:sz="6" w:space="0" w:color="auto"/>
              <w:bottom w:val="single" w:sz="6" w:space="0" w:color="auto"/>
              <w:right w:val="single" w:sz="6" w:space="0" w:color="auto"/>
            </w:tcBorders>
            <w:noWrap/>
            <w:hideMark/>
          </w:tcPr>
          <w:p w14:paraId="73458C01"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6" w:space="0" w:color="auto"/>
              <w:right w:val="single" w:sz="6" w:space="0" w:color="auto"/>
            </w:tcBorders>
            <w:noWrap/>
            <w:hideMark/>
          </w:tcPr>
          <w:p w14:paraId="4E18EDB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247</w:t>
            </w:r>
          </w:p>
        </w:tc>
        <w:tc>
          <w:tcPr>
            <w:tcW w:w="940" w:type="dxa"/>
            <w:tcBorders>
              <w:top w:val="single" w:sz="6" w:space="0" w:color="auto"/>
              <w:left w:val="single" w:sz="6" w:space="0" w:color="auto"/>
              <w:bottom w:val="single" w:sz="6" w:space="0" w:color="auto"/>
              <w:right w:val="single" w:sz="6" w:space="0" w:color="auto"/>
            </w:tcBorders>
            <w:noWrap/>
            <w:hideMark/>
          </w:tcPr>
          <w:p w14:paraId="2D652A60"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75</w:t>
            </w:r>
          </w:p>
        </w:tc>
        <w:tc>
          <w:tcPr>
            <w:tcW w:w="940" w:type="dxa"/>
            <w:tcBorders>
              <w:top w:val="single" w:sz="6" w:space="0" w:color="auto"/>
              <w:left w:val="single" w:sz="6" w:space="0" w:color="auto"/>
              <w:bottom w:val="single" w:sz="6" w:space="0" w:color="auto"/>
              <w:right w:val="single" w:sz="12" w:space="0" w:color="auto"/>
            </w:tcBorders>
            <w:noWrap/>
            <w:hideMark/>
          </w:tcPr>
          <w:p w14:paraId="1D177FFE"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383</w:t>
            </w:r>
          </w:p>
        </w:tc>
      </w:tr>
      <w:tr w:rsidR="00103DFF" w:rsidRPr="00F97A9E" w14:paraId="6B7347A6" w14:textId="77777777" w:rsidTr="00103DFF">
        <w:trPr>
          <w:trHeight w:val="276"/>
        </w:trPr>
        <w:tc>
          <w:tcPr>
            <w:tcW w:w="2680" w:type="dxa"/>
            <w:tcBorders>
              <w:top w:val="single" w:sz="6" w:space="0" w:color="auto"/>
              <w:left w:val="single" w:sz="12" w:space="0" w:color="auto"/>
              <w:bottom w:val="single" w:sz="12" w:space="0" w:color="auto"/>
              <w:right w:val="single" w:sz="6" w:space="0" w:color="auto"/>
            </w:tcBorders>
            <w:noWrap/>
            <w:hideMark/>
          </w:tcPr>
          <w:p w14:paraId="760A2DB2"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 zgraditve</w:t>
            </w:r>
          </w:p>
        </w:tc>
        <w:tc>
          <w:tcPr>
            <w:tcW w:w="940" w:type="dxa"/>
            <w:tcBorders>
              <w:top w:val="single" w:sz="6" w:space="0" w:color="auto"/>
              <w:left w:val="single" w:sz="6" w:space="0" w:color="auto"/>
              <w:bottom w:val="single" w:sz="12" w:space="0" w:color="auto"/>
              <w:right w:val="single" w:sz="6" w:space="0" w:color="auto"/>
            </w:tcBorders>
            <w:noWrap/>
            <w:hideMark/>
          </w:tcPr>
          <w:p w14:paraId="7F88009E"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leto</w:t>
            </w:r>
          </w:p>
        </w:tc>
        <w:tc>
          <w:tcPr>
            <w:tcW w:w="940" w:type="dxa"/>
            <w:tcBorders>
              <w:top w:val="single" w:sz="6" w:space="0" w:color="auto"/>
              <w:left w:val="single" w:sz="6" w:space="0" w:color="auto"/>
              <w:bottom w:val="single" w:sz="12" w:space="0" w:color="auto"/>
              <w:right w:val="single" w:sz="6" w:space="0" w:color="auto"/>
            </w:tcBorders>
            <w:noWrap/>
            <w:hideMark/>
          </w:tcPr>
          <w:p w14:paraId="1F8CB073" w14:textId="77777777" w:rsidR="00103DFF" w:rsidRPr="00F97A9E" w:rsidRDefault="00103DFF" w:rsidP="00C93119">
            <w:pPr>
              <w:spacing w:after="0" w:line="240" w:lineRule="auto"/>
              <w:jc w:val="center"/>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mediana</w:t>
            </w:r>
          </w:p>
        </w:tc>
        <w:tc>
          <w:tcPr>
            <w:tcW w:w="940" w:type="dxa"/>
            <w:tcBorders>
              <w:top w:val="single" w:sz="6" w:space="0" w:color="auto"/>
              <w:left w:val="single" w:sz="6" w:space="0" w:color="auto"/>
              <w:bottom w:val="single" w:sz="12" w:space="0" w:color="auto"/>
              <w:right w:val="single" w:sz="6" w:space="0" w:color="auto"/>
            </w:tcBorders>
            <w:noWrap/>
            <w:hideMark/>
          </w:tcPr>
          <w:p w14:paraId="7359F9C6"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6" w:space="0" w:color="auto"/>
            </w:tcBorders>
            <w:noWrap/>
            <w:hideMark/>
          </w:tcPr>
          <w:p w14:paraId="5DD02481"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1980</w:t>
            </w:r>
          </w:p>
        </w:tc>
        <w:tc>
          <w:tcPr>
            <w:tcW w:w="940" w:type="dxa"/>
            <w:tcBorders>
              <w:top w:val="single" w:sz="6" w:space="0" w:color="auto"/>
              <w:left w:val="single" w:sz="6" w:space="0" w:color="auto"/>
              <w:bottom w:val="single" w:sz="12" w:space="0" w:color="auto"/>
              <w:right w:val="single" w:sz="12" w:space="0" w:color="auto"/>
            </w:tcBorders>
            <w:noWrap/>
            <w:hideMark/>
          </w:tcPr>
          <w:p w14:paraId="15154135"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1987</w:t>
            </w:r>
          </w:p>
        </w:tc>
      </w:tr>
    </w:tbl>
    <w:p w14:paraId="40908A64" w14:textId="77777777" w:rsidR="00103DFF" w:rsidRPr="00F97A9E" w:rsidRDefault="00103DFF" w:rsidP="00103DFF"/>
    <w:p w14:paraId="0419E524" w14:textId="77777777" w:rsidR="00103DFF" w:rsidRPr="00F97A9E" w:rsidRDefault="00103DFF" w:rsidP="00103DFF">
      <w:pPr>
        <w:spacing w:after="0"/>
        <w:jc w:val="both"/>
      </w:pPr>
      <w:r w:rsidRPr="00F97A9E">
        <w:t>Srednji množitelji za Slovenijo za industrijske prostore so med 7 in 8. Množitelji industrijskih prostorov so nižji od množiteljev za pisarniške in trgovske prostore, kar nakazuje na višje tveganje industrijskih nepremičnin. Raztros izračunanih vrednosti množiteljev v različnih letih in območjih je razmeroma velik, kar je posledica majhnega števila poslov. Izračunani množitelji za posamezna območja so zato dokaj nezanesljivi.</w:t>
      </w:r>
    </w:p>
    <w:p w14:paraId="70783C24" w14:textId="77777777" w:rsidR="00103DFF" w:rsidRPr="00F97A9E" w:rsidRDefault="00103DFF" w:rsidP="00103DFF">
      <w:pPr>
        <w:spacing w:after="0"/>
        <w:jc w:val="both"/>
      </w:pPr>
    </w:p>
    <w:p w14:paraId="4FA81568" w14:textId="77777777" w:rsidR="00103DFF" w:rsidRPr="00F97A9E" w:rsidRDefault="00103DFF" w:rsidP="00103DFF">
      <w:pPr>
        <w:pStyle w:val="Napis"/>
        <w:spacing w:after="120"/>
        <w:rPr>
          <w:sz w:val="22"/>
          <w:szCs w:val="22"/>
        </w:rPr>
      </w:pPr>
      <w:bookmarkStart w:id="87" w:name="_Toc129177224"/>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40</w:t>
      </w:r>
      <w:r w:rsidRPr="00F97A9E">
        <w:rPr>
          <w:sz w:val="22"/>
          <w:szCs w:val="22"/>
        </w:rPr>
        <w:fldChar w:fldCharType="end"/>
      </w:r>
      <w:r w:rsidRPr="00F97A9E">
        <w:rPr>
          <w:sz w:val="22"/>
          <w:szCs w:val="22"/>
        </w:rPr>
        <w:t>: Množitelji industrijskih prostorov po izbranih analitičnih območjih za leta 2020 do 2022</w:t>
      </w:r>
      <w:bookmarkEnd w:id="87"/>
    </w:p>
    <w:tbl>
      <w:tblPr>
        <w:tblStyle w:val="Tabelamrea"/>
        <w:tblW w:w="6521" w:type="dxa"/>
        <w:tblLayout w:type="fixed"/>
        <w:tblLook w:val="04A0" w:firstRow="1" w:lastRow="0" w:firstColumn="1" w:lastColumn="0" w:noHBand="0" w:noVBand="1"/>
      </w:tblPr>
      <w:tblGrid>
        <w:gridCol w:w="2267"/>
        <w:gridCol w:w="1418"/>
        <w:gridCol w:w="1418"/>
        <w:gridCol w:w="1418"/>
      </w:tblGrid>
      <w:tr w:rsidR="00103DFF" w:rsidRPr="00F97A9E" w14:paraId="15C9C690" w14:textId="77777777" w:rsidTr="00103DFF">
        <w:trPr>
          <w:trHeight w:val="276"/>
        </w:trPr>
        <w:tc>
          <w:tcPr>
            <w:tcW w:w="2267" w:type="dxa"/>
            <w:shd w:val="clear" w:color="auto" w:fill="D9D9D9" w:themeFill="background1" w:themeFillShade="D9"/>
            <w:noWrap/>
            <w:hideMark/>
          </w:tcPr>
          <w:p w14:paraId="7E4A1902" w14:textId="77777777" w:rsidR="00103DFF" w:rsidRPr="00F97A9E" w:rsidRDefault="00103DFF" w:rsidP="00C93119">
            <w:pPr>
              <w:spacing w:after="0" w:line="240" w:lineRule="auto"/>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Množitelji</w:t>
            </w:r>
          </w:p>
        </w:tc>
        <w:tc>
          <w:tcPr>
            <w:tcW w:w="1418" w:type="dxa"/>
            <w:shd w:val="clear" w:color="auto" w:fill="D9D9D9" w:themeFill="background1" w:themeFillShade="D9"/>
            <w:noWrap/>
            <w:hideMark/>
          </w:tcPr>
          <w:p w14:paraId="7BAE66F2"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2020</w:t>
            </w:r>
          </w:p>
        </w:tc>
        <w:tc>
          <w:tcPr>
            <w:tcW w:w="1418" w:type="dxa"/>
            <w:shd w:val="clear" w:color="auto" w:fill="D9D9D9" w:themeFill="background1" w:themeFillShade="D9"/>
            <w:noWrap/>
            <w:hideMark/>
          </w:tcPr>
          <w:p w14:paraId="6CB0509E"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2021</w:t>
            </w:r>
          </w:p>
        </w:tc>
        <w:tc>
          <w:tcPr>
            <w:tcW w:w="1418" w:type="dxa"/>
            <w:shd w:val="clear" w:color="auto" w:fill="D9D9D9" w:themeFill="background1" w:themeFillShade="D9"/>
            <w:noWrap/>
            <w:hideMark/>
          </w:tcPr>
          <w:p w14:paraId="43119D3B" w14:textId="77777777" w:rsidR="00103DFF" w:rsidRPr="00F97A9E" w:rsidRDefault="00103DFF" w:rsidP="00C93119">
            <w:pPr>
              <w:spacing w:after="0" w:line="240" w:lineRule="auto"/>
              <w:jc w:val="right"/>
              <w:rPr>
                <w:rFonts w:ascii="Calibri" w:eastAsia="Times New Roman" w:hAnsi="Calibri" w:cs="Calibri"/>
                <w:b/>
                <w:bCs/>
                <w:color w:val="000000"/>
                <w:sz w:val="20"/>
                <w:szCs w:val="20"/>
                <w:lang w:val="sl-SI" w:eastAsia="sl-SI"/>
              </w:rPr>
            </w:pPr>
            <w:r w:rsidRPr="00F97A9E">
              <w:rPr>
                <w:rFonts w:ascii="Calibri" w:eastAsia="Times New Roman" w:hAnsi="Calibri" w:cs="Calibri"/>
                <w:b/>
                <w:bCs/>
                <w:color w:val="000000"/>
                <w:sz w:val="20"/>
                <w:szCs w:val="20"/>
                <w:lang w:val="sl-SI" w:eastAsia="sl-SI"/>
              </w:rPr>
              <w:t>2022</w:t>
            </w:r>
          </w:p>
        </w:tc>
      </w:tr>
      <w:tr w:rsidR="00103DFF" w:rsidRPr="00F97A9E" w14:paraId="5F46165B" w14:textId="77777777" w:rsidTr="00103DFF">
        <w:trPr>
          <w:trHeight w:val="276"/>
        </w:trPr>
        <w:tc>
          <w:tcPr>
            <w:tcW w:w="2267" w:type="dxa"/>
            <w:noWrap/>
            <w:hideMark/>
          </w:tcPr>
          <w:p w14:paraId="78D34BE4"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Slovenija</w:t>
            </w:r>
          </w:p>
        </w:tc>
        <w:tc>
          <w:tcPr>
            <w:tcW w:w="1418" w:type="dxa"/>
            <w:noWrap/>
            <w:hideMark/>
          </w:tcPr>
          <w:p w14:paraId="5D1351E7"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8,1</w:t>
            </w:r>
          </w:p>
        </w:tc>
        <w:tc>
          <w:tcPr>
            <w:tcW w:w="1418" w:type="dxa"/>
            <w:noWrap/>
            <w:hideMark/>
          </w:tcPr>
          <w:p w14:paraId="4939F04C"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6,9</w:t>
            </w:r>
          </w:p>
        </w:tc>
        <w:tc>
          <w:tcPr>
            <w:tcW w:w="1418" w:type="dxa"/>
            <w:noWrap/>
            <w:hideMark/>
          </w:tcPr>
          <w:p w14:paraId="4EC4643B"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7,1</w:t>
            </w:r>
          </w:p>
        </w:tc>
      </w:tr>
      <w:tr w:rsidR="00103DFF" w:rsidRPr="00F97A9E" w14:paraId="53B5D58D" w14:textId="77777777" w:rsidTr="00103DFF">
        <w:trPr>
          <w:trHeight w:val="276"/>
        </w:trPr>
        <w:tc>
          <w:tcPr>
            <w:tcW w:w="2267" w:type="dxa"/>
            <w:noWrap/>
            <w:hideMark/>
          </w:tcPr>
          <w:p w14:paraId="1ED4829E" w14:textId="77777777" w:rsidR="00103DFF" w:rsidRPr="00F97A9E" w:rsidRDefault="00103DFF" w:rsidP="00C93119">
            <w:pPr>
              <w:spacing w:after="0" w:line="240" w:lineRule="auto"/>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Ljubljana</w:t>
            </w:r>
          </w:p>
        </w:tc>
        <w:tc>
          <w:tcPr>
            <w:tcW w:w="1418" w:type="dxa"/>
            <w:noWrap/>
            <w:hideMark/>
          </w:tcPr>
          <w:p w14:paraId="59A3ADE8"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8,0</w:t>
            </w:r>
          </w:p>
        </w:tc>
        <w:tc>
          <w:tcPr>
            <w:tcW w:w="1418" w:type="dxa"/>
            <w:noWrap/>
            <w:hideMark/>
          </w:tcPr>
          <w:p w14:paraId="77537432"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12,0</w:t>
            </w:r>
          </w:p>
        </w:tc>
        <w:tc>
          <w:tcPr>
            <w:tcW w:w="1418" w:type="dxa"/>
            <w:noWrap/>
            <w:hideMark/>
          </w:tcPr>
          <w:p w14:paraId="579D96FA" w14:textId="77777777" w:rsidR="00103DFF" w:rsidRPr="00F97A9E" w:rsidRDefault="00103DFF" w:rsidP="00C93119">
            <w:pPr>
              <w:spacing w:after="0" w:line="240" w:lineRule="auto"/>
              <w:jc w:val="right"/>
              <w:rPr>
                <w:rFonts w:ascii="Calibri" w:eastAsia="Times New Roman" w:hAnsi="Calibri" w:cs="Calibri"/>
                <w:color w:val="000000"/>
                <w:sz w:val="20"/>
                <w:szCs w:val="20"/>
                <w:lang w:val="sl-SI" w:eastAsia="sl-SI"/>
              </w:rPr>
            </w:pPr>
            <w:r w:rsidRPr="00F97A9E">
              <w:rPr>
                <w:rFonts w:ascii="Calibri" w:eastAsia="Times New Roman" w:hAnsi="Calibri" w:cs="Calibri"/>
                <w:color w:val="000000"/>
                <w:sz w:val="20"/>
                <w:szCs w:val="20"/>
                <w:lang w:val="sl-SI" w:eastAsia="sl-SI"/>
              </w:rPr>
              <w:t>8,9</w:t>
            </w:r>
          </w:p>
        </w:tc>
      </w:tr>
    </w:tbl>
    <w:p w14:paraId="01CE6F2C" w14:textId="77777777" w:rsidR="00103DFF" w:rsidRPr="00F97A9E" w:rsidRDefault="00103DFF" w:rsidP="00103DFF">
      <w:pPr>
        <w:spacing w:after="0"/>
        <w:jc w:val="both"/>
        <w:rPr>
          <w:b/>
        </w:rPr>
      </w:pPr>
    </w:p>
    <w:p w14:paraId="678BA281" w14:textId="77777777" w:rsidR="00103DFF" w:rsidRPr="00F97A9E" w:rsidRDefault="00103DFF" w:rsidP="00103DFF">
      <w:pPr>
        <w:rPr>
          <w:b/>
        </w:rPr>
      </w:pPr>
      <w:r w:rsidRPr="00F97A9E">
        <w:rPr>
          <w:b/>
        </w:rPr>
        <w:br w:type="page"/>
      </w:r>
    </w:p>
    <w:p w14:paraId="72E61F8E" w14:textId="77777777" w:rsidR="00103DFF" w:rsidRPr="00F97A9E" w:rsidRDefault="00103DFF" w:rsidP="00103DFF">
      <w:pPr>
        <w:pStyle w:val="Naslov2"/>
        <w:numPr>
          <w:ilvl w:val="1"/>
          <w:numId w:val="12"/>
        </w:numPr>
        <w:rPr>
          <w:b/>
          <w:bCs/>
          <w:color w:val="auto"/>
          <w:sz w:val="32"/>
          <w:szCs w:val="32"/>
        </w:rPr>
      </w:pPr>
      <w:bookmarkStart w:id="88" w:name="_Toc129612931"/>
      <w:r w:rsidRPr="00F97A9E">
        <w:rPr>
          <w:b/>
          <w:bCs/>
          <w:color w:val="auto"/>
          <w:sz w:val="32"/>
          <w:szCs w:val="32"/>
        </w:rPr>
        <w:lastRenderedPageBreak/>
        <w:t>IZBRANI VEČJI POSLI</w:t>
      </w:r>
      <w:bookmarkEnd w:id="88"/>
    </w:p>
    <w:p w14:paraId="015582A0" w14:textId="77777777" w:rsidR="00103DFF" w:rsidRPr="00F97A9E" w:rsidRDefault="00103DFF" w:rsidP="00103DFF">
      <w:pPr>
        <w:spacing w:after="0"/>
        <w:jc w:val="both"/>
      </w:pPr>
    </w:p>
    <w:p w14:paraId="4880E74D" w14:textId="77777777" w:rsidR="00103DFF" w:rsidRPr="00F97A9E" w:rsidRDefault="00103DFF" w:rsidP="00103DFF">
      <w:pPr>
        <w:spacing w:after="0"/>
        <w:jc w:val="both"/>
      </w:pPr>
      <w:r w:rsidRPr="00F97A9E">
        <w:t>V tabeli 41 so navedeni izbrani večji prodajni posli industrijskih prostorov vrednosti nad 500.000 EUR v Sloveniji v letu 2022. Industrijski prostori so zelo raznoliki glede lokacije in lastnosti (velikost prostorov, velikost funkcionalnega zemljišča, delež upravnih prostorov oziroma pisarn, nivo opremljenosti itd.), temu primerno so tudi cene na enoto industrijskih prostorov zelo različne: od 200 EUR/m</w:t>
      </w:r>
      <w:r w:rsidRPr="00F97A9E">
        <w:rPr>
          <w:vertAlign w:val="superscript"/>
        </w:rPr>
        <w:t>2</w:t>
      </w:r>
      <w:r w:rsidRPr="00F97A9E">
        <w:t xml:space="preserve"> za večje, starejše industrijske objekte zunaj glavnih prometnih poti do 1.000 EUR/m</w:t>
      </w:r>
      <w:r w:rsidRPr="00F97A9E">
        <w:rPr>
          <w:vertAlign w:val="superscript"/>
        </w:rPr>
        <w:t>2</w:t>
      </w:r>
      <w:r w:rsidRPr="00F97A9E">
        <w:t xml:space="preserve"> za sodobnejše industrijske prostore v Ljubljani. Večje transakcije z industrijskimi nepremičninami so se opravljale razpršeno na celotnem ozemlju Slovenije.</w:t>
      </w:r>
    </w:p>
    <w:p w14:paraId="14365123" w14:textId="77777777" w:rsidR="00103DFF" w:rsidRPr="00F97A9E" w:rsidRDefault="00103DFF" w:rsidP="00103DFF">
      <w:pPr>
        <w:spacing w:after="0"/>
        <w:jc w:val="both"/>
        <w:rPr>
          <w:b/>
        </w:rPr>
      </w:pPr>
    </w:p>
    <w:p w14:paraId="02D37AB1" w14:textId="77777777" w:rsidR="00103DFF" w:rsidRPr="00F97A9E" w:rsidRDefault="00103DFF" w:rsidP="00103DFF">
      <w:pPr>
        <w:pStyle w:val="Napis"/>
        <w:spacing w:after="120"/>
        <w:rPr>
          <w:b/>
          <w:sz w:val="22"/>
          <w:szCs w:val="22"/>
        </w:rPr>
      </w:pPr>
      <w:bookmarkStart w:id="89" w:name="_Toc129177225"/>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41</w:t>
      </w:r>
      <w:r w:rsidRPr="00F97A9E">
        <w:rPr>
          <w:sz w:val="22"/>
          <w:szCs w:val="22"/>
        </w:rPr>
        <w:fldChar w:fldCharType="end"/>
      </w:r>
      <w:r w:rsidRPr="00F97A9E">
        <w:rPr>
          <w:sz w:val="22"/>
          <w:szCs w:val="22"/>
        </w:rPr>
        <w:t>: Izbrani večji prodajni posli z industrijskimi prostori v letu 2022</w:t>
      </w:r>
      <w:bookmarkEnd w:id="89"/>
    </w:p>
    <w:tbl>
      <w:tblPr>
        <w:tblStyle w:val="Tabelamrea"/>
        <w:tblW w:w="0" w:type="auto"/>
        <w:tblLook w:val="04A0" w:firstRow="1" w:lastRow="0" w:firstColumn="1" w:lastColumn="0" w:noHBand="0" w:noVBand="1"/>
      </w:tblPr>
      <w:tblGrid>
        <w:gridCol w:w="3760"/>
        <w:gridCol w:w="1288"/>
        <w:gridCol w:w="1286"/>
        <w:gridCol w:w="1380"/>
        <w:gridCol w:w="1195"/>
        <w:gridCol w:w="1286"/>
      </w:tblGrid>
      <w:tr w:rsidR="00103DFF" w:rsidRPr="00F97A9E" w14:paraId="4A5D653F" w14:textId="77777777" w:rsidTr="00103DFF">
        <w:trPr>
          <w:trHeight w:val="510"/>
        </w:trPr>
        <w:tc>
          <w:tcPr>
            <w:tcW w:w="3760" w:type="dxa"/>
            <w:shd w:val="clear" w:color="auto" w:fill="D9D9D9" w:themeFill="background1" w:themeFillShade="D9"/>
          </w:tcPr>
          <w:p w14:paraId="06169D04" w14:textId="77777777" w:rsidR="00103DFF" w:rsidRPr="00F97A9E" w:rsidRDefault="00103DFF" w:rsidP="00C93119">
            <w:pPr>
              <w:spacing w:after="0" w:line="240" w:lineRule="auto"/>
              <w:jc w:val="both"/>
              <w:rPr>
                <w:b/>
                <w:bCs/>
                <w:sz w:val="18"/>
                <w:szCs w:val="18"/>
                <w:lang w:val="sl-SI"/>
              </w:rPr>
            </w:pPr>
            <w:r w:rsidRPr="00F97A9E">
              <w:rPr>
                <w:b/>
                <w:bCs/>
                <w:sz w:val="18"/>
                <w:szCs w:val="18"/>
                <w:lang w:val="sl-SI"/>
              </w:rPr>
              <w:t>Naslov industrijskega objekta</w:t>
            </w:r>
          </w:p>
        </w:tc>
        <w:tc>
          <w:tcPr>
            <w:tcW w:w="1288" w:type="dxa"/>
            <w:shd w:val="clear" w:color="auto" w:fill="D9D9D9" w:themeFill="background1" w:themeFillShade="D9"/>
          </w:tcPr>
          <w:p w14:paraId="2C924539"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 xml:space="preserve">Prodajna cena </w:t>
            </w:r>
          </w:p>
          <w:p w14:paraId="027670F8"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[EUR]</w:t>
            </w:r>
          </w:p>
        </w:tc>
        <w:tc>
          <w:tcPr>
            <w:tcW w:w="1286" w:type="dxa"/>
            <w:shd w:val="clear" w:color="auto" w:fill="D9D9D9" w:themeFill="background1" w:themeFillShade="D9"/>
          </w:tcPr>
          <w:p w14:paraId="14D89973"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Prodajna cena [EUR/m2]</w:t>
            </w:r>
          </w:p>
        </w:tc>
        <w:tc>
          <w:tcPr>
            <w:tcW w:w="1380" w:type="dxa"/>
            <w:shd w:val="clear" w:color="auto" w:fill="D9D9D9" w:themeFill="background1" w:themeFillShade="D9"/>
          </w:tcPr>
          <w:p w14:paraId="54838737"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Površina prostorov [m2]</w:t>
            </w:r>
          </w:p>
        </w:tc>
        <w:tc>
          <w:tcPr>
            <w:tcW w:w="1195" w:type="dxa"/>
            <w:shd w:val="clear" w:color="auto" w:fill="D9D9D9" w:themeFill="background1" w:themeFillShade="D9"/>
          </w:tcPr>
          <w:p w14:paraId="54E7252E"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Letnik izgradnje</w:t>
            </w:r>
          </w:p>
        </w:tc>
        <w:tc>
          <w:tcPr>
            <w:tcW w:w="1286" w:type="dxa"/>
            <w:shd w:val="clear" w:color="auto" w:fill="D9D9D9" w:themeFill="background1" w:themeFillShade="D9"/>
          </w:tcPr>
          <w:p w14:paraId="428A2FED"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Površina zemljišča [m2]</w:t>
            </w:r>
          </w:p>
        </w:tc>
      </w:tr>
      <w:tr w:rsidR="00103DFF" w:rsidRPr="00F97A9E" w14:paraId="7DD448A8" w14:textId="77777777" w:rsidTr="00103DFF">
        <w:trPr>
          <w:trHeight w:val="283"/>
        </w:trPr>
        <w:tc>
          <w:tcPr>
            <w:tcW w:w="3760" w:type="dxa"/>
          </w:tcPr>
          <w:p w14:paraId="7C020D08"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Cerknica, Cesta 4. maja 18 *</w:t>
            </w:r>
          </w:p>
        </w:tc>
        <w:tc>
          <w:tcPr>
            <w:tcW w:w="1288" w:type="dxa"/>
          </w:tcPr>
          <w:p w14:paraId="75BAE25D"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4.545.281</w:t>
            </w:r>
          </w:p>
        </w:tc>
        <w:tc>
          <w:tcPr>
            <w:tcW w:w="1286" w:type="dxa"/>
          </w:tcPr>
          <w:p w14:paraId="1D8B10B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188,4</w:t>
            </w:r>
          </w:p>
        </w:tc>
        <w:tc>
          <w:tcPr>
            <w:tcW w:w="1380" w:type="dxa"/>
          </w:tcPr>
          <w:p w14:paraId="7B0DB50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24.121</w:t>
            </w:r>
          </w:p>
        </w:tc>
        <w:tc>
          <w:tcPr>
            <w:tcW w:w="1195" w:type="dxa"/>
          </w:tcPr>
          <w:p w14:paraId="57E6478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1960</w:t>
            </w:r>
          </w:p>
        </w:tc>
        <w:tc>
          <w:tcPr>
            <w:tcW w:w="1286" w:type="dxa"/>
          </w:tcPr>
          <w:p w14:paraId="3853B1A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63.058</w:t>
            </w:r>
          </w:p>
        </w:tc>
      </w:tr>
      <w:tr w:rsidR="00103DFF" w:rsidRPr="00F97A9E" w14:paraId="3B19EE62" w14:textId="77777777" w:rsidTr="00103DFF">
        <w:trPr>
          <w:trHeight w:val="283"/>
        </w:trPr>
        <w:tc>
          <w:tcPr>
            <w:tcW w:w="3760" w:type="dxa"/>
          </w:tcPr>
          <w:p w14:paraId="53F45D2D"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Slovenske Konjice, Dobrnež 5B </w:t>
            </w:r>
          </w:p>
        </w:tc>
        <w:tc>
          <w:tcPr>
            <w:tcW w:w="1288" w:type="dxa"/>
          </w:tcPr>
          <w:p w14:paraId="60A762D5"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1.944.325</w:t>
            </w:r>
          </w:p>
        </w:tc>
        <w:tc>
          <w:tcPr>
            <w:tcW w:w="1286" w:type="dxa"/>
          </w:tcPr>
          <w:p w14:paraId="10877D4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372,2</w:t>
            </w:r>
          </w:p>
        </w:tc>
        <w:tc>
          <w:tcPr>
            <w:tcW w:w="1380" w:type="dxa"/>
          </w:tcPr>
          <w:p w14:paraId="38DD6528"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5.224</w:t>
            </w:r>
          </w:p>
        </w:tc>
        <w:tc>
          <w:tcPr>
            <w:tcW w:w="1195" w:type="dxa"/>
          </w:tcPr>
          <w:p w14:paraId="207E8600"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1950</w:t>
            </w:r>
          </w:p>
        </w:tc>
        <w:tc>
          <w:tcPr>
            <w:tcW w:w="1286" w:type="dxa"/>
          </w:tcPr>
          <w:p w14:paraId="30E7790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7.847</w:t>
            </w:r>
          </w:p>
        </w:tc>
      </w:tr>
      <w:tr w:rsidR="00103DFF" w:rsidRPr="00F97A9E" w14:paraId="026B8D69" w14:textId="77777777" w:rsidTr="00103DFF">
        <w:trPr>
          <w:trHeight w:val="283"/>
        </w:trPr>
        <w:tc>
          <w:tcPr>
            <w:tcW w:w="3760" w:type="dxa"/>
          </w:tcPr>
          <w:p w14:paraId="6CDB0954"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Krško, Tovarniška ulica 14 </w:t>
            </w:r>
          </w:p>
        </w:tc>
        <w:tc>
          <w:tcPr>
            <w:tcW w:w="1288" w:type="dxa"/>
          </w:tcPr>
          <w:p w14:paraId="2A01D2A7"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1.800.000</w:t>
            </w:r>
          </w:p>
        </w:tc>
        <w:tc>
          <w:tcPr>
            <w:tcW w:w="1286" w:type="dxa"/>
          </w:tcPr>
          <w:p w14:paraId="22FB235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416,9</w:t>
            </w:r>
          </w:p>
        </w:tc>
        <w:tc>
          <w:tcPr>
            <w:tcW w:w="1380" w:type="dxa"/>
          </w:tcPr>
          <w:p w14:paraId="17869B5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4.318</w:t>
            </w:r>
          </w:p>
        </w:tc>
        <w:tc>
          <w:tcPr>
            <w:tcW w:w="1195" w:type="dxa"/>
          </w:tcPr>
          <w:p w14:paraId="2201317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1962</w:t>
            </w:r>
          </w:p>
        </w:tc>
        <w:tc>
          <w:tcPr>
            <w:tcW w:w="1286" w:type="dxa"/>
          </w:tcPr>
          <w:p w14:paraId="22D28CAD"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8.802</w:t>
            </w:r>
          </w:p>
        </w:tc>
      </w:tr>
      <w:tr w:rsidR="00103DFF" w:rsidRPr="00F97A9E" w14:paraId="797745F6" w14:textId="77777777" w:rsidTr="00103DFF">
        <w:trPr>
          <w:trHeight w:val="283"/>
        </w:trPr>
        <w:tc>
          <w:tcPr>
            <w:tcW w:w="3760" w:type="dxa"/>
          </w:tcPr>
          <w:p w14:paraId="731CB056"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Sevnica, Savska cesta 25 </w:t>
            </w:r>
          </w:p>
        </w:tc>
        <w:tc>
          <w:tcPr>
            <w:tcW w:w="1288" w:type="dxa"/>
          </w:tcPr>
          <w:p w14:paraId="2EA5C01E"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1.328.000</w:t>
            </w:r>
          </w:p>
        </w:tc>
        <w:tc>
          <w:tcPr>
            <w:tcW w:w="1286" w:type="dxa"/>
          </w:tcPr>
          <w:p w14:paraId="27C80675"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845,3</w:t>
            </w:r>
          </w:p>
        </w:tc>
        <w:tc>
          <w:tcPr>
            <w:tcW w:w="1380" w:type="dxa"/>
          </w:tcPr>
          <w:p w14:paraId="3FAC7BE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1.571</w:t>
            </w:r>
          </w:p>
        </w:tc>
        <w:tc>
          <w:tcPr>
            <w:tcW w:w="1195" w:type="dxa"/>
          </w:tcPr>
          <w:p w14:paraId="571994F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1960</w:t>
            </w:r>
          </w:p>
        </w:tc>
        <w:tc>
          <w:tcPr>
            <w:tcW w:w="1286" w:type="dxa"/>
          </w:tcPr>
          <w:p w14:paraId="0B73EDD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6.112</w:t>
            </w:r>
          </w:p>
        </w:tc>
      </w:tr>
      <w:tr w:rsidR="00103DFF" w:rsidRPr="00F97A9E" w14:paraId="09E64D38" w14:textId="77777777" w:rsidTr="00103DFF">
        <w:trPr>
          <w:trHeight w:val="283"/>
        </w:trPr>
        <w:tc>
          <w:tcPr>
            <w:tcW w:w="3760" w:type="dxa"/>
          </w:tcPr>
          <w:p w14:paraId="6FC3E2CE"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Solkan, Cesta IX. korpusa 106 </w:t>
            </w:r>
          </w:p>
        </w:tc>
        <w:tc>
          <w:tcPr>
            <w:tcW w:w="1288" w:type="dxa"/>
          </w:tcPr>
          <w:p w14:paraId="48E0DD2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1.307.357</w:t>
            </w:r>
          </w:p>
        </w:tc>
        <w:tc>
          <w:tcPr>
            <w:tcW w:w="1286" w:type="dxa"/>
          </w:tcPr>
          <w:p w14:paraId="7591767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438,1</w:t>
            </w:r>
          </w:p>
        </w:tc>
        <w:tc>
          <w:tcPr>
            <w:tcW w:w="1380" w:type="dxa"/>
          </w:tcPr>
          <w:p w14:paraId="687B784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2.984</w:t>
            </w:r>
          </w:p>
        </w:tc>
        <w:tc>
          <w:tcPr>
            <w:tcW w:w="1195" w:type="dxa"/>
          </w:tcPr>
          <w:p w14:paraId="63C1C768"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1989</w:t>
            </w:r>
          </w:p>
        </w:tc>
        <w:tc>
          <w:tcPr>
            <w:tcW w:w="1286" w:type="dxa"/>
          </w:tcPr>
          <w:p w14:paraId="1C0BC08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7.174</w:t>
            </w:r>
          </w:p>
        </w:tc>
      </w:tr>
      <w:tr w:rsidR="00103DFF" w:rsidRPr="00F97A9E" w14:paraId="1DD33474" w14:textId="77777777" w:rsidTr="00103DFF">
        <w:trPr>
          <w:trHeight w:val="283"/>
        </w:trPr>
        <w:tc>
          <w:tcPr>
            <w:tcW w:w="3760" w:type="dxa"/>
          </w:tcPr>
          <w:p w14:paraId="632D2413"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Vojnik, Celjska cesta 60 </w:t>
            </w:r>
          </w:p>
        </w:tc>
        <w:tc>
          <w:tcPr>
            <w:tcW w:w="1288" w:type="dxa"/>
          </w:tcPr>
          <w:p w14:paraId="55CDD8B9"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891.000</w:t>
            </w:r>
          </w:p>
        </w:tc>
        <w:tc>
          <w:tcPr>
            <w:tcW w:w="1286" w:type="dxa"/>
          </w:tcPr>
          <w:p w14:paraId="550019A8"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828,1</w:t>
            </w:r>
          </w:p>
        </w:tc>
        <w:tc>
          <w:tcPr>
            <w:tcW w:w="1380" w:type="dxa"/>
          </w:tcPr>
          <w:p w14:paraId="7FE523C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1.076</w:t>
            </w:r>
          </w:p>
        </w:tc>
        <w:tc>
          <w:tcPr>
            <w:tcW w:w="1195" w:type="dxa"/>
          </w:tcPr>
          <w:p w14:paraId="149BBDF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2016</w:t>
            </w:r>
          </w:p>
        </w:tc>
        <w:tc>
          <w:tcPr>
            <w:tcW w:w="1286" w:type="dxa"/>
          </w:tcPr>
          <w:p w14:paraId="35D3EA60"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2.400</w:t>
            </w:r>
          </w:p>
        </w:tc>
      </w:tr>
      <w:tr w:rsidR="00103DFF" w:rsidRPr="00F97A9E" w14:paraId="584814E2" w14:textId="77777777" w:rsidTr="00103DFF">
        <w:trPr>
          <w:trHeight w:val="283"/>
        </w:trPr>
        <w:tc>
          <w:tcPr>
            <w:tcW w:w="3760" w:type="dxa"/>
          </w:tcPr>
          <w:p w14:paraId="4A8FF5DF"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Škofja Loka, Kidričeva cesta 92 </w:t>
            </w:r>
          </w:p>
        </w:tc>
        <w:tc>
          <w:tcPr>
            <w:tcW w:w="1288" w:type="dxa"/>
          </w:tcPr>
          <w:p w14:paraId="0FD83A8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850.000</w:t>
            </w:r>
          </w:p>
        </w:tc>
        <w:tc>
          <w:tcPr>
            <w:tcW w:w="1286" w:type="dxa"/>
          </w:tcPr>
          <w:p w14:paraId="754A816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732,8</w:t>
            </w:r>
          </w:p>
        </w:tc>
        <w:tc>
          <w:tcPr>
            <w:tcW w:w="1380" w:type="dxa"/>
          </w:tcPr>
          <w:p w14:paraId="4652E18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1.160</w:t>
            </w:r>
          </w:p>
        </w:tc>
        <w:tc>
          <w:tcPr>
            <w:tcW w:w="1195" w:type="dxa"/>
          </w:tcPr>
          <w:p w14:paraId="74A39A6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1997</w:t>
            </w:r>
          </w:p>
        </w:tc>
        <w:tc>
          <w:tcPr>
            <w:tcW w:w="1286" w:type="dxa"/>
          </w:tcPr>
          <w:p w14:paraId="4366C2B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1.026</w:t>
            </w:r>
          </w:p>
        </w:tc>
      </w:tr>
      <w:tr w:rsidR="00103DFF" w:rsidRPr="00F97A9E" w14:paraId="7A27C225" w14:textId="77777777" w:rsidTr="00103DFF">
        <w:trPr>
          <w:trHeight w:val="283"/>
        </w:trPr>
        <w:tc>
          <w:tcPr>
            <w:tcW w:w="3760" w:type="dxa"/>
          </w:tcPr>
          <w:p w14:paraId="6056035B"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Selnica ob Dravi, Mariborska cesta 12A </w:t>
            </w:r>
          </w:p>
        </w:tc>
        <w:tc>
          <w:tcPr>
            <w:tcW w:w="1288" w:type="dxa"/>
          </w:tcPr>
          <w:p w14:paraId="5ECBB16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825.000</w:t>
            </w:r>
          </w:p>
        </w:tc>
        <w:tc>
          <w:tcPr>
            <w:tcW w:w="1286" w:type="dxa"/>
          </w:tcPr>
          <w:p w14:paraId="47623D46"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270,5</w:t>
            </w:r>
          </w:p>
        </w:tc>
        <w:tc>
          <w:tcPr>
            <w:tcW w:w="1380" w:type="dxa"/>
          </w:tcPr>
          <w:p w14:paraId="1ED5736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3.050</w:t>
            </w:r>
          </w:p>
        </w:tc>
        <w:tc>
          <w:tcPr>
            <w:tcW w:w="1195" w:type="dxa"/>
          </w:tcPr>
          <w:p w14:paraId="7DB83EF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1980</w:t>
            </w:r>
          </w:p>
        </w:tc>
        <w:tc>
          <w:tcPr>
            <w:tcW w:w="1286" w:type="dxa"/>
          </w:tcPr>
          <w:p w14:paraId="20550ED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8.077</w:t>
            </w:r>
          </w:p>
        </w:tc>
      </w:tr>
      <w:tr w:rsidR="00103DFF" w:rsidRPr="00F97A9E" w14:paraId="1B7E4602" w14:textId="77777777" w:rsidTr="00103DFF">
        <w:trPr>
          <w:trHeight w:val="283"/>
        </w:trPr>
        <w:tc>
          <w:tcPr>
            <w:tcW w:w="3760" w:type="dxa"/>
          </w:tcPr>
          <w:p w14:paraId="624FF66E"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Brežice, Cesta bratov Cerjakov 42 </w:t>
            </w:r>
          </w:p>
        </w:tc>
        <w:tc>
          <w:tcPr>
            <w:tcW w:w="1288" w:type="dxa"/>
          </w:tcPr>
          <w:p w14:paraId="30ADD6DE"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715.000</w:t>
            </w:r>
          </w:p>
        </w:tc>
        <w:tc>
          <w:tcPr>
            <w:tcW w:w="1286" w:type="dxa"/>
          </w:tcPr>
          <w:p w14:paraId="1818D49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446,3</w:t>
            </w:r>
          </w:p>
        </w:tc>
        <w:tc>
          <w:tcPr>
            <w:tcW w:w="1380" w:type="dxa"/>
          </w:tcPr>
          <w:p w14:paraId="0BA1A6A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1.602</w:t>
            </w:r>
          </w:p>
        </w:tc>
        <w:tc>
          <w:tcPr>
            <w:tcW w:w="1195" w:type="dxa"/>
          </w:tcPr>
          <w:p w14:paraId="5383857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1979</w:t>
            </w:r>
          </w:p>
        </w:tc>
        <w:tc>
          <w:tcPr>
            <w:tcW w:w="1286" w:type="dxa"/>
          </w:tcPr>
          <w:p w14:paraId="77A54CB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3.719</w:t>
            </w:r>
          </w:p>
        </w:tc>
      </w:tr>
      <w:tr w:rsidR="00103DFF" w:rsidRPr="00F97A9E" w14:paraId="41DB0E6A" w14:textId="77777777" w:rsidTr="00103DFF">
        <w:trPr>
          <w:trHeight w:val="283"/>
        </w:trPr>
        <w:tc>
          <w:tcPr>
            <w:tcW w:w="3760" w:type="dxa"/>
          </w:tcPr>
          <w:p w14:paraId="56506FB3"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Ljubljana, C. Andreja Bitenca </w:t>
            </w:r>
          </w:p>
        </w:tc>
        <w:tc>
          <w:tcPr>
            <w:tcW w:w="1288" w:type="dxa"/>
          </w:tcPr>
          <w:p w14:paraId="66DA0FF9"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640.000</w:t>
            </w:r>
          </w:p>
        </w:tc>
        <w:tc>
          <w:tcPr>
            <w:tcW w:w="1286" w:type="dxa"/>
          </w:tcPr>
          <w:p w14:paraId="56A3BD8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832,2</w:t>
            </w:r>
          </w:p>
        </w:tc>
        <w:tc>
          <w:tcPr>
            <w:tcW w:w="1380" w:type="dxa"/>
          </w:tcPr>
          <w:p w14:paraId="62AA46A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769</w:t>
            </w:r>
          </w:p>
        </w:tc>
        <w:tc>
          <w:tcPr>
            <w:tcW w:w="1195" w:type="dxa"/>
          </w:tcPr>
          <w:p w14:paraId="39660688"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1954</w:t>
            </w:r>
          </w:p>
        </w:tc>
        <w:tc>
          <w:tcPr>
            <w:tcW w:w="1286" w:type="dxa"/>
          </w:tcPr>
          <w:p w14:paraId="1A156547"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w:t>
            </w:r>
          </w:p>
        </w:tc>
      </w:tr>
      <w:tr w:rsidR="00103DFF" w:rsidRPr="00F97A9E" w14:paraId="12FA89C3" w14:textId="77777777" w:rsidTr="00103DFF">
        <w:trPr>
          <w:trHeight w:val="283"/>
        </w:trPr>
        <w:tc>
          <w:tcPr>
            <w:tcW w:w="3760" w:type="dxa"/>
          </w:tcPr>
          <w:p w14:paraId="0BC4C623"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Sevnica, Planinska cesta 63 </w:t>
            </w:r>
          </w:p>
        </w:tc>
        <w:tc>
          <w:tcPr>
            <w:tcW w:w="1288" w:type="dxa"/>
          </w:tcPr>
          <w:p w14:paraId="16F1E716"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500.000</w:t>
            </w:r>
          </w:p>
        </w:tc>
        <w:tc>
          <w:tcPr>
            <w:tcW w:w="1286" w:type="dxa"/>
          </w:tcPr>
          <w:p w14:paraId="593AFD9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453,7</w:t>
            </w:r>
          </w:p>
        </w:tc>
        <w:tc>
          <w:tcPr>
            <w:tcW w:w="1380" w:type="dxa"/>
          </w:tcPr>
          <w:p w14:paraId="471ECE4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1.102</w:t>
            </w:r>
          </w:p>
        </w:tc>
        <w:tc>
          <w:tcPr>
            <w:tcW w:w="1195" w:type="dxa"/>
          </w:tcPr>
          <w:p w14:paraId="03DCB737"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1988</w:t>
            </w:r>
          </w:p>
        </w:tc>
        <w:tc>
          <w:tcPr>
            <w:tcW w:w="1286" w:type="dxa"/>
          </w:tcPr>
          <w:p w14:paraId="456D73A6"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4.387</w:t>
            </w:r>
          </w:p>
        </w:tc>
      </w:tr>
    </w:tbl>
    <w:p w14:paraId="3083CB3E" w14:textId="77777777" w:rsidR="00103DFF" w:rsidRPr="00F97A9E" w:rsidRDefault="00103DFF" w:rsidP="00103DFF">
      <w:pPr>
        <w:spacing w:after="0"/>
        <w:jc w:val="both"/>
        <w:rPr>
          <w:sz w:val="18"/>
          <w:szCs w:val="18"/>
        </w:rPr>
      </w:pPr>
      <w:r w:rsidRPr="00F97A9E">
        <w:rPr>
          <w:sz w:val="18"/>
          <w:szCs w:val="18"/>
        </w:rPr>
        <w:t>* Opomba: prodaja na (prostovoljni) dražbi v stečajnem postopku</w:t>
      </w:r>
    </w:p>
    <w:p w14:paraId="4B18D55A" w14:textId="77777777" w:rsidR="00103DFF" w:rsidRPr="00F97A9E" w:rsidRDefault="00103DFF" w:rsidP="00103DFF">
      <w:pPr>
        <w:spacing w:after="0"/>
        <w:jc w:val="both"/>
      </w:pPr>
    </w:p>
    <w:p w14:paraId="12BDB0A5" w14:textId="77777777" w:rsidR="00103DFF" w:rsidRPr="00F97A9E" w:rsidRDefault="00103DFF" w:rsidP="00103DFF">
      <w:pPr>
        <w:spacing w:after="0"/>
        <w:jc w:val="both"/>
      </w:pPr>
      <w:r w:rsidRPr="00F97A9E">
        <w:t>V tabeli 42 so navedeni izbrani največji najemni posli industrijskih prostorov v vrednosti mesečne najemnine nad 10.000 EUR v Sloveniji v letu 2022. Podobne ugotovitve kot pri prodaji industrijskih prostorov veljajo tudi za najeme industrijskih prostorov: najemnine so zelo različne glede na lokacijo in lastnosti najetih prostorov. Sodobnejši industrijski prostori v bližini avtoceste dosegajo višje najemnine (5–7 EUR/m</w:t>
      </w:r>
      <w:r w:rsidRPr="00F97A9E">
        <w:rPr>
          <w:vertAlign w:val="superscript"/>
        </w:rPr>
        <w:t>2</w:t>
      </w:r>
      <w:r w:rsidRPr="00F97A9E">
        <w:t>) kot zastareli industrijski objekti na slabših lokacijah (3–4 EUR/m</w:t>
      </w:r>
      <w:r w:rsidRPr="00F97A9E">
        <w:rPr>
          <w:vertAlign w:val="superscript"/>
        </w:rPr>
        <w:t>2</w:t>
      </w:r>
      <w:r w:rsidRPr="00F97A9E">
        <w:t xml:space="preserve">). </w:t>
      </w:r>
    </w:p>
    <w:p w14:paraId="122E6058" w14:textId="77777777" w:rsidR="00103DFF" w:rsidRPr="00F97A9E" w:rsidRDefault="00103DFF" w:rsidP="00103DFF">
      <w:pPr>
        <w:spacing w:after="0"/>
        <w:jc w:val="both"/>
        <w:rPr>
          <w:b/>
        </w:rPr>
      </w:pPr>
    </w:p>
    <w:p w14:paraId="1832BE81" w14:textId="77777777" w:rsidR="00103DFF" w:rsidRPr="00F97A9E" w:rsidRDefault="00103DFF" w:rsidP="00103DFF">
      <w:pPr>
        <w:pStyle w:val="Napis"/>
        <w:spacing w:after="120"/>
        <w:rPr>
          <w:b/>
          <w:sz w:val="22"/>
          <w:szCs w:val="22"/>
        </w:rPr>
      </w:pPr>
      <w:bookmarkStart w:id="90" w:name="_Toc129177226"/>
      <w:r w:rsidRPr="00F97A9E">
        <w:rPr>
          <w:sz w:val="22"/>
          <w:szCs w:val="22"/>
        </w:rPr>
        <w:t xml:space="preserve">Tabela </w:t>
      </w:r>
      <w:r w:rsidRPr="00F97A9E">
        <w:rPr>
          <w:sz w:val="22"/>
          <w:szCs w:val="22"/>
        </w:rPr>
        <w:fldChar w:fldCharType="begin"/>
      </w:r>
      <w:r w:rsidRPr="00F97A9E">
        <w:rPr>
          <w:sz w:val="22"/>
          <w:szCs w:val="22"/>
        </w:rPr>
        <w:instrText xml:space="preserve"> SEQ Tabela \* ARABIC </w:instrText>
      </w:r>
      <w:r w:rsidRPr="00F97A9E">
        <w:rPr>
          <w:sz w:val="22"/>
          <w:szCs w:val="22"/>
        </w:rPr>
        <w:fldChar w:fldCharType="separate"/>
      </w:r>
      <w:r w:rsidRPr="00F97A9E">
        <w:rPr>
          <w:noProof/>
          <w:sz w:val="22"/>
          <w:szCs w:val="22"/>
        </w:rPr>
        <w:t>42</w:t>
      </w:r>
      <w:r w:rsidRPr="00F97A9E">
        <w:rPr>
          <w:sz w:val="22"/>
          <w:szCs w:val="22"/>
        </w:rPr>
        <w:fldChar w:fldCharType="end"/>
      </w:r>
      <w:r w:rsidRPr="00F97A9E">
        <w:rPr>
          <w:sz w:val="22"/>
          <w:szCs w:val="22"/>
        </w:rPr>
        <w:t>: Izbrani večji najemni posli z industrijskimi prostori v letu 2022</w:t>
      </w:r>
      <w:bookmarkEnd w:id="90"/>
    </w:p>
    <w:tbl>
      <w:tblPr>
        <w:tblStyle w:val="Tabelamrea"/>
        <w:tblW w:w="0" w:type="auto"/>
        <w:tblLook w:val="04A0" w:firstRow="1" w:lastRow="0" w:firstColumn="1" w:lastColumn="0" w:noHBand="0" w:noVBand="1"/>
      </w:tblPr>
      <w:tblGrid>
        <w:gridCol w:w="4530"/>
        <w:gridCol w:w="1416"/>
        <w:gridCol w:w="1417"/>
        <w:gridCol w:w="1416"/>
        <w:gridCol w:w="1416"/>
      </w:tblGrid>
      <w:tr w:rsidR="00103DFF" w:rsidRPr="00F97A9E" w14:paraId="2B52B626" w14:textId="77777777" w:rsidTr="00103DFF">
        <w:trPr>
          <w:trHeight w:val="567"/>
        </w:trPr>
        <w:tc>
          <w:tcPr>
            <w:tcW w:w="4530" w:type="dxa"/>
            <w:shd w:val="clear" w:color="auto" w:fill="D9D9D9" w:themeFill="background1" w:themeFillShade="D9"/>
          </w:tcPr>
          <w:p w14:paraId="6DC3069E" w14:textId="77777777" w:rsidR="00103DFF" w:rsidRPr="00F97A9E" w:rsidRDefault="00103DFF" w:rsidP="00C93119">
            <w:pPr>
              <w:spacing w:after="0" w:line="240" w:lineRule="auto"/>
              <w:jc w:val="both"/>
              <w:rPr>
                <w:b/>
                <w:bCs/>
                <w:sz w:val="18"/>
                <w:szCs w:val="18"/>
                <w:lang w:val="sl-SI"/>
              </w:rPr>
            </w:pPr>
            <w:r w:rsidRPr="00F97A9E">
              <w:rPr>
                <w:b/>
                <w:bCs/>
                <w:sz w:val="18"/>
                <w:szCs w:val="18"/>
                <w:lang w:val="sl-SI"/>
              </w:rPr>
              <w:t>Naslov industrijskega objekta</w:t>
            </w:r>
          </w:p>
        </w:tc>
        <w:tc>
          <w:tcPr>
            <w:tcW w:w="1416" w:type="dxa"/>
            <w:shd w:val="clear" w:color="auto" w:fill="D9D9D9" w:themeFill="background1" w:themeFillShade="D9"/>
          </w:tcPr>
          <w:p w14:paraId="6DE1DE98"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 xml:space="preserve">Najemnina </w:t>
            </w:r>
          </w:p>
          <w:p w14:paraId="0D256F86"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[EUR/mes]</w:t>
            </w:r>
          </w:p>
        </w:tc>
        <w:tc>
          <w:tcPr>
            <w:tcW w:w="1417" w:type="dxa"/>
            <w:shd w:val="clear" w:color="auto" w:fill="D9D9D9" w:themeFill="background1" w:themeFillShade="D9"/>
          </w:tcPr>
          <w:p w14:paraId="7034165B"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Najemnina [EUR/m2/mes]</w:t>
            </w:r>
          </w:p>
        </w:tc>
        <w:tc>
          <w:tcPr>
            <w:tcW w:w="1416" w:type="dxa"/>
            <w:shd w:val="clear" w:color="auto" w:fill="D9D9D9" w:themeFill="background1" w:themeFillShade="D9"/>
          </w:tcPr>
          <w:p w14:paraId="194AA77C"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Površina prostorov [m2]</w:t>
            </w:r>
          </w:p>
        </w:tc>
        <w:tc>
          <w:tcPr>
            <w:tcW w:w="1416" w:type="dxa"/>
            <w:shd w:val="clear" w:color="auto" w:fill="D9D9D9" w:themeFill="background1" w:themeFillShade="D9"/>
          </w:tcPr>
          <w:p w14:paraId="6007EE6D" w14:textId="77777777" w:rsidR="00103DFF" w:rsidRPr="00F97A9E" w:rsidRDefault="00103DFF" w:rsidP="00C93119">
            <w:pPr>
              <w:spacing w:after="0" w:line="240" w:lineRule="auto"/>
              <w:jc w:val="center"/>
              <w:rPr>
                <w:b/>
                <w:bCs/>
                <w:sz w:val="18"/>
                <w:szCs w:val="18"/>
                <w:lang w:val="sl-SI"/>
              </w:rPr>
            </w:pPr>
            <w:r w:rsidRPr="00F97A9E">
              <w:rPr>
                <w:b/>
                <w:bCs/>
                <w:sz w:val="18"/>
                <w:szCs w:val="18"/>
                <w:lang w:val="sl-SI"/>
              </w:rPr>
              <w:t>Letnik izgradnje</w:t>
            </w:r>
          </w:p>
        </w:tc>
      </w:tr>
      <w:tr w:rsidR="00103DFF" w:rsidRPr="00F97A9E" w14:paraId="779392B3" w14:textId="77777777" w:rsidTr="00103DFF">
        <w:trPr>
          <w:trHeight w:val="283"/>
        </w:trPr>
        <w:tc>
          <w:tcPr>
            <w:tcW w:w="4530" w:type="dxa"/>
          </w:tcPr>
          <w:p w14:paraId="1F228E86"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Ajdovščina, Lokavška cesta 10 </w:t>
            </w:r>
          </w:p>
        </w:tc>
        <w:tc>
          <w:tcPr>
            <w:tcW w:w="1416" w:type="dxa"/>
          </w:tcPr>
          <w:p w14:paraId="0BC25F6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69.190</w:t>
            </w:r>
          </w:p>
        </w:tc>
        <w:tc>
          <w:tcPr>
            <w:tcW w:w="1417" w:type="dxa"/>
          </w:tcPr>
          <w:p w14:paraId="3AD3D40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3,7</w:t>
            </w:r>
          </w:p>
        </w:tc>
        <w:tc>
          <w:tcPr>
            <w:tcW w:w="1416" w:type="dxa"/>
          </w:tcPr>
          <w:p w14:paraId="6B790A6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18.700</w:t>
            </w:r>
          </w:p>
        </w:tc>
        <w:tc>
          <w:tcPr>
            <w:tcW w:w="1416" w:type="dxa"/>
          </w:tcPr>
          <w:p w14:paraId="1D91A5D5"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1980</w:t>
            </w:r>
          </w:p>
        </w:tc>
      </w:tr>
      <w:tr w:rsidR="00103DFF" w:rsidRPr="00F97A9E" w14:paraId="4745DAB4" w14:textId="77777777" w:rsidTr="00103DFF">
        <w:trPr>
          <w:trHeight w:val="283"/>
        </w:trPr>
        <w:tc>
          <w:tcPr>
            <w:tcW w:w="4530" w:type="dxa"/>
          </w:tcPr>
          <w:p w14:paraId="736FD150"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Novo mesto, Na Brezovici 34 </w:t>
            </w:r>
          </w:p>
        </w:tc>
        <w:tc>
          <w:tcPr>
            <w:tcW w:w="1416" w:type="dxa"/>
          </w:tcPr>
          <w:p w14:paraId="23BDE6A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40.471</w:t>
            </w:r>
          </w:p>
        </w:tc>
        <w:tc>
          <w:tcPr>
            <w:tcW w:w="1417" w:type="dxa"/>
          </w:tcPr>
          <w:p w14:paraId="47470AA8"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6,5</w:t>
            </w:r>
          </w:p>
        </w:tc>
        <w:tc>
          <w:tcPr>
            <w:tcW w:w="1416" w:type="dxa"/>
          </w:tcPr>
          <w:p w14:paraId="0B70B56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6.244</w:t>
            </w:r>
          </w:p>
        </w:tc>
        <w:tc>
          <w:tcPr>
            <w:tcW w:w="1416" w:type="dxa"/>
          </w:tcPr>
          <w:p w14:paraId="7DEB4F15"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2016</w:t>
            </w:r>
          </w:p>
        </w:tc>
      </w:tr>
      <w:tr w:rsidR="00103DFF" w:rsidRPr="00F97A9E" w14:paraId="498208E8" w14:textId="77777777" w:rsidTr="00103DFF">
        <w:trPr>
          <w:trHeight w:val="283"/>
        </w:trPr>
        <w:tc>
          <w:tcPr>
            <w:tcW w:w="4530" w:type="dxa"/>
          </w:tcPr>
          <w:p w14:paraId="5DE411D1"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Koper, Luka Koper </w:t>
            </w:r>
          </w:p>
        </w:tc>
        <w:tc>
          <w:tcPr>
            <w:tcW w:w="1416" w:type="dxa"/>
          </w:tcPr>
          <w:p w14:paraId="118C646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25.816</w:t>
            </w:r>
          </w:p>
        </w:tc>
        <w:tc>
          <w:tcPr>
            <w:tcW w:w="1417" w:type="dxa"/>
          </w:tcPr>
          <w:p w14:paraId="51F3B4D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4,2</w:t>
            </w:r>
          </w:p>
        </w:tc>
        <w:tc>
          <w:tcPr>
            <w:tcW w:w="1416" w:type="dxa"/>
          </w:tcPr>
          <w:p w14:paraId="0D6D0FD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6.097</w:t>
            </w:r>
          </w:p>
        </w:tc>
        <w:tc>
          <w:tcPr>
            <w:tcW w:w="1416" w:type="dxa"/>
          </w:tcPr>
          <w:p w14:paraId="2C04A6D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2002</w:t>
            </w:r>
          </w:p>
        </w:tc>
      </w:tr>
      <w:tr w:rsidR="00103DFF" w:rsidRPr="00F97A9E" w14:paraId="53ECA32E" w14:textId="77777777" w:rsidTr="00103DFF">
        <w:trPr>
          <w:trHeight w:val="283"/>
        </w:trPr>
        <w:tc>
          <w:tcPr>
            <w:tcW w:w="4530" w:type="dxa"/>
          </w:tcPr>
          <w:p w14:paraId="1C9C94F5"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Novo mesto, </w:t>
            </w:r>
            <w:proofErr w:type="spellStart"/>
            <w:r w:rsidRPr="00F97A9E">
              <w:rPr>
                <w:rFonts w:ascii="Calibri" w:hAnsi="Calibri" w:cs="Calibri"/>
                <w:color w:val="000000"/>
                <w:sz w:val="18"/>
                <w:szCs w:val="18"/>
                <w:lang w:val="sl-SI"/>
              </w:rPr>
              <w:t>Kandijska</w:t>
            </w:r>
            <w:proofErr w:type="spellEnd"/>
            <w:r w:rsidRPr="00F97A9E">
              <w:rPr>
                <w:rFonts w:ascii="Calibri" w:hAnsi="Calibri" w:cs="Calibri"/>
                <w:color w:val="000000"/>
                <w:sz w:val="18"/>
                <w:szCs w:val="18"/>
                <w:lang w:val="sl-SI"/>
              </w:rPr>
              <w:t xml:space="preserve"> cesta 60 </w:t>
            </w:r>
          </w:p>
        </w:tc>
        <w:tc>
          <w:tcPr>
            <w:tcW w:w="1416" w:type="dxa"/>
          </w:tcPr>
          <w:p w14:paraId="3E0B4B5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22.407</w:t>
            </w:r>
          </w:p>
        </w:tc>
        <w:tc>
          <w:tcPr>
            <w:tcW w:w="1417" w:type="dxa"/>
          </w:tcPr>
          <w:p w14:paraId="5255A490"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5,5</w:t>
            </w:r>
          </w:p>
        </w:tc>
        <w:tc>
          <w:tcPr>
            <w:tcW w:w="1416" w:type="dxa"/>
          </w:tcPr>
          <w:p w14:paraId="3A971A5B"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4.074</w:t>
            </w:r>
          </w:p>
        </w:tc>
        <w:tc>
          <w:tcPr>
            <w:tcW w:w="1416" w:type="dxa"/>
          </w:tcPr>
          <w:p w14:paraId="51DADA1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1984</w:t>
            </w:r>
          </w:p>
        </w:tc>
      </w:tr>
      <w:tr w:rsidR="00103DFF" w:rsidRPr="00F97A9E" w14:paraId="6698F7A6" w14:textId="77777777" w:rsidTr="00103DFF">
        <w:trPr>
          <w:trHeight w:val="283"/>
        </w:trPr>
        <w:tc>
          <w:tcPr>
            <w:tcW w:w="4530" w:type="dxa"/>
          </w:tcPr>
          <w:p w14:paraId="383CEFDB"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Ljubljana-Črnuče, Dunajska </w:t>
            </w:r>
          </w:p>
        </w:tc>
        <w:tc>
          <w:tcPr>
            <w:tcW w:w="1416" w:type="dxa"/>
          </w:tcPr>
          <w:p w14:paraId="14CA7DB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16.344</w:t>
            </w:r>
          </w:p>
        </w:tc>
        <w:tc>
          <w:tcPr>
            <w:tcW w:w="1417" w:type="dxa"/>
          </w:tcPr>
          <w:p w14:paraId="374601E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3,7</w:t>
            </w:r>
          </w:p>
        </w:tc>
        <w:tc>
          <w:tcPr>
            <w:tcW w:w="1416" w:type="dxa"/>
          </w:tcPr>
          <w:p w14:paraId="13C35FF2"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4.391</w:t>
            </w:r>
          </w:p>
        </w:tc>
        <w:tc>
          <w:tcPr>
            <w:tcW w:w="1416" w:type="dxa"/>
          </w:tcPr>
          <w:p w14:paraId="494491C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1960</w:t>
            </w:r>
          </w:p>
        </w:tc>
      </w:tr>
      <w:tr w:rsidR="00103DFF" w:rsidRPr="00F97A9E" w14:paraId="2F73935C" w14:textId="77777777" w:rsidTr="00103DFF">
        <w:trPr>
          <w:trHeight w:val="283"/>
        </w:trPr>
        <w:tc>
          <w:tcPr>
            <w:tcW w:w="4530" w:type="dxa"/>
          </w:tcPr>
          <w:p w14:paraId="15618747"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Šoštanj, Primorska cesta 6D*</w:t>
            </w:r>
          </w:p>
        </w:tc>
        <w:tc>
          <w:tcPr>
            <w:tcW w:w="1416" w:type="dxa"/>
          </w:tcPr>
          <w:p w14:paraId="598F7ED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15.550</w:t>
            </w:r>
          </w:p>
        </w:tc>
        <w:tc>
          <w:tcPr>
            <w:tcW w:w="1417" w:type="dxa"/>
          </w:tcPr>
          <w:p w14:paraId="7100F176"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2,9</w:t>
            </w:r>
          </w:p>
        </w:tc>
        <w:tc>
          <w:tcPr>
            <w:tcW w:w="1416" w:type="dxa"/>
          </w:tcPr>
          <w:p w14:paraId="4C3C3E64"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5.443</w:t>
            </w:r>
          </w:p>
        </w:tc>
        <w:tc>
          <w:tcPr>
            <w:tcW w:w="1416" w:type="dxa"/>
          </w:tcPr>
          <w:p w14:paraId="3E326C5A"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1960</w:t>
            </w:r>
          </w:p>
        </w:tc>
      </w:tr>
      <w:tr w:rsidR="00103DFF" w:rsidRPr="00F97A9E" w14:paraId="4C3CE953" w14:textId="77777777" w:rsidTr="00103DFF">
        <w:trPr>
          <w:trHeight w:val="283"/>
        </w:trPr>
        <w:tc>
          <w:tcPr>
            <w:tcW w:w="4530" w:type="dxa"/>
          </w:tcPr>
          <w:p w14:paraId="7FE90204"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Grosuplje, Industrijska cesta 1K </w:t>
            </w:r>
          </w:p>
        </w:tc>
        <w:tc>
          <w:tcPr>
            <w:tcW w:w="1416" w:type="dxa"/>
          </w:tcPr>
          <w:p w14:paraId="28FF4C3D"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12.500</w:t>
            </w:r>
          </w:p>
        </w:tc>
        <w:tc>
          <w:tcPr>
            <w:tcW w:w="1417" w:type="dxa"/>
          </w:tcPr>
          <w:p w14:paraId="651C9281"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5,1</w:t>
            </w:r>
          </w:p>
        </w:tc>
        <w:tc>
          <w:tcPr>
            <w:tcW w:w="1416" w:type="dxa"/>
          </w:tcPr>
          <w:p w14:paraId="142D509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2.446</w:t>
            </w:r>
          </w:p>
        </w:tc>
        <w:tc>
          <w:tcPr>
            <w:tcW w:w="1416" w:type="dxa"/>
          </w:tcPr>
          <w:p w14:paraId="297A19CF"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1989</w:t>
            </w:r>
          </w:p>
        </w:tc>
      </w:tr>
      <w:tr w:rsidR="00103DFF" w:rsidRPr="00F97A9E" w14:paraId="24A9A723" w14:textId="77777777" w:rsidTr="00103DFF">
        <w:trPr>
          <w:trHeight w:val="283"/>
        </w:trPr>
        <w:tc>
          <w:tcPr>
            <w:tcW w:w="4530" w:type="dxa"/>
          </w:tcPr>
          <w:p w14:paraId="57CFE7CC"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 xml:space="preserve">Maribor, Zagrebška cesta </w:t>
            </w:r>
          </w:p>
        </w:tc>
        <w:tc>
          <w:tcPr>
            <w:tcW w:w="1416" w:type="dxa"/>
          </w:tcPr>
          <w:p w14:paraId="5DFC645C"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12.300</w:t>
            </w:r>
          </w:p>
        </w:tc>
        <w:tc>
          <w:tcPr>
            <w:tcW w:w="1417" w:type="dxa"/>
          </w:tcPr>
          <w:p w14:paraId="36A302CD"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3,0</w:t>
            </w:r>
          </w:p>
        </w:tc>
        <w:tc>
          <w:tcPr>
            <w:tcW w:w="1416" w:type="dxa"/>
          </w:tcPr>
          <w:p w14:paraId="26AF4319"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4.100</w:t>
            </w:r>
          </w:p>
        </w:tc>
        <w:tc>
          <w:tcPr>
            <w:tcW w:w="1416" w:type="dxa"/>
          </w:tcPr>
          <w:p w14:paraId="2CADDAA5"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1920</w:t>
            </w:r>
          </w:p>
        </w:tc>
      </w:tr>
      <w:tr w:rsidR="00103DFF" w:rsidRPr="00F97A9E" w14:paraId="2DDAD99B" w14:textId="77777777" w:rsidTr="00103DFF">
        <w:trPr>
          <w:trHeight w:val="283"/>
        </w:trPr>
        <w:tc>
          <w:tcPr>
            <w:tcW w:w="4530" w:type="dxa"/>
          </w:tcPr>
          <w:p w14:paraId="1B7DB03A" w14:textId="77777777" w:rsidR="00103DFF" w:rsidRPr="00F97A9E" w:rsidRDefault="00103DFF" w:rsidP="00C93119">
            <w:pPr>
              <w:spacing w:after="0" w:line="240" w:lineRule="auto"/>
              <w:rPr>
                <w:rFonts w:ascii="Calibri" w:hAnsi="Calibri" w:cs="Calibri"/>
                <w:color w:val="000000"/>
                <w:sz w:val="18"/>
                <w:szCs w:val="18"/>
                <w:lang w:val="sl-SI"/>
              </w:rPr>
            </w:pPr>
            <w:r w:rsidRPr="00F97A9E">
              <w:rPr>
                <w:rFonts w:ascii="Calibri" w:hAnsi="Calibri" w:cs="Calibri"/>
                <w:color w:val="000000"/>
                <w:sz w:val="18"/>
                <w:szCs w:val="18"/>
                <w:lang w:val="sl-SI"/>
              </w:rPr>
              <w:t>Maribor, Zagrebška cesta</w:t>
            </w:r>
          </w:p>
        </w:tc>
        <w:tc>
          <w:tcPr>
            <w:tcW w:w="1416" w:type="dxa"/>
          </w:tcPr>
          <w:p w14:paraId="3FDE51A0"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11.880</w:t>
            </w:r>
          </w:p>
        </w:tc>
        <w:tc>
          <w:tcPr>
            <w:tcW w:w="1417" w:type="dxa"/>
          </w:tcPr>
          <w:p w14:paraId="4EEE3593"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3,3</w:t>
            </w:r>
          </w:p>
        </w:tc>
        <w:tc>
          <w:tcPr>
            <w:tcW w:w="1416" w:type="dxa"/>
          </w:tcPr>
          <w:p w14:paraId="238A2910"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3.600</w:t>
            </w:r>
          </w:p>
        </w:tc>
        <w:tc>
          <w:tcPr>
            <w:tcW w:w="1416" w:type="dxa"/>
          </w:tcPr>
          <w:p w14:paraId="06560A6E" w14:textId="77777777" w:rsidR="00103DFF" w:rsidRPr="00F97A9E" w:rsidRDefault="00103DFF" w:rsidP="00C93119">
            <w:pPr>
              <w:spacing w:after="0" w:line="240" w:lineRule="auto"/>
              <w:jc w:val="center"/>
              <w:rPr>
                <w:rFonts w:ascii="Calibri" w:hAnsi="Calibri" w:cs="Calibri"/>
                <w:color w:val="000000"/>
                <w:sz w:val="18"/>
                <w:szCs w:val="18"/>
                <w:lang w:val="sl-SI"/>
              </w:rPr>
            </w:pPr>
            <w:r w:rsidRPr="00F97A9E">
              <w:rPr>
                <w:rFonts w:ascii="Calibri" w:hAnsi="Calibri" w:cs="Calibri"/>
                <w:color w:val="000000"/>
                <w:sz w:val="18"/>
                <w:szCs w:val="18"/>
                <w:lang w:val="sl-SI"/>
              </w:rPr>
              <w:t>1920</w:t>
            </w:r>
          </w:p>
        </w:tc>
      </w:tr>
    </w:tbl>
    <w:p w14:paraId="3FDAD943" w14:textId="77777777" w:rsidR="00103DFF" w:rsidRPr="00F97A9E" w:rsidRDefault="00103DFF" w:rsidP="00103DFF">
      <w:pPr>
        <w:spacing w:after="0"/>
        <w:jc w:val="both"/>
        <w:rPr>
          <w:sz w:val="18"/>
          <w:szCs w:val="18"/>
        </w:rPr>
      </w:pPr>
      <w:r w:rsidRPr="00F97A9E">
        <w:rPr>
          <w:sz w:val="18"/>
          <w:szCs w:val="18"/>
        </w:rPr>
        <w:t>* Opomba: najemni posel med povezanimi osebami</w:t>
      </w:r>
    </w:p>
    <w:p w14:paraId="5C40925D" w14:textId="77777777" w:rsidR="00103DFF" w:rsidRPr="00F97A9E" w:rsidRDefault="00103DFF" w:rsidP="000E3207">
      <w:pPr>
        <w:keepNext/>
        <w:keepLines/>
        <w:spacing w:before="240" w:after="0"/>
        <w:ind w:left="360"/>
        <w:outlineLvl w:val="0"/>
      </w:pPr>
    </w:p>
    <w:sectPr w:rsidR="00103DFF" w:rsidRPr="00F97A9E" w:rsidSect="00103DFF">
      <w:headerReference w:type="default" r:id="rId3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DED69" w14:textId="77777777" w:rsidR="00487024" w:rsidRDefault="00487024" w:rsidP="00C93119">
      <w:pPr>
        <w:spacing w:after="0" w:line="240" w:lineRule="auto"/>
      </w:pPr>
      <w:r>
        <w:separator/>
      </w:r>
    </w:p>
  </w:endnote>
  <w:endnote w:type="continuationSeparator" w:id="0">
    <w:p w14:paraId="1C36A60D" w14:textId="77777777" w:rsidR="00487024" w:rsidRDefault="00487024" w:rsidP="00C93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8757" w14:textId="77777777" w:rsidR="00487024" w:rsidRDefault="00487024" w:rsidP="00C93119">
      <w:pPr>
        <w:spacing w:after="0" w:line="240" w:lineRule="auto"/>
      </w:pPr>
      <w:r>
        <w:separator/>
      </w:r>
    </w:p>
  </w:footnote>
  <w:footnote w:type="continuationSeparator" w:id="0">
    <w:p w14:paraId="0DACB85C" w14:textId="77777777" w:rsidR="00487024" w:rsidRDefault="00487024" w:rsidP="00C93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427157"/>
      <w:docPartObj>
        <w:docPartGallery w:val="Page Numbers (Top of Page)"/>
        <w:docPartUnique/>
      </w:docPartObj>
    </w:sdtPr>
    <w:sdtContent>
      <w:p w14:paraId="334002FE" w14:textId="77777777" w:rsidR="003A6F58" w:rsidRDefault="003A6F58">
        <w:pPr>
          <w:pStyle w:val="Glava"/>
          <w:jc w:val="right"/>
        </w:pPr>
        <w:r>
          <w:fldChar w:fldCharType="begin"/>
        </w:r>
        <w:r>
          <w:instrText>PAGE   \* MERGEFORMAT</w:instrText>
        </w:r>
        <w:r>
          <w:fldChar w:fldCharType="separate"/>
        </w:r>
        <w:r w:rsidR="001D2685">
          <w:rPr>
            <w:noProof/>
          </w:rPr>
          <w:t>1</w:t>
        </w:r>
        <w:r>
          <w:fldChar w:fldCharType="end"/>
        </w:r>
      </w:p>
    </w:sdtContent>
  </w:sdt>
  <w:p w14:paraId="39BFA7EF" w14:textId="77777777" w:rsidR="003A6F58" w:rsidRPr="000304F2" w:rsidRDefault="003A6F58" w:rsidP="00103DFF">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6712"/>
    <w:multiLevelType w:val="hybridMultilevel"/>
    <w:tmpl w:val="B524A294"/>
    <w:lvl w:ilvl="0" w:tplc="A80C47D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020D3F"/>
    <w:multiLevelType w:val="multilevel"/>
    <w:tmpl w:val="8EB41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1DD93807"/>
    <w:multiLevelType w:val="hybridMultilevel"/>
    <w:tmpl w:val="4132A8A4"/>
    <w:lvl w:ilvl="0" w:tplc="377010C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985D31"/>
    <w:multiLevelType w:val="hybridMultilevel"/>
    <w:tmpl w:val="317CD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2626A"/>
    <w:multiLevelType w:val="multilevel"/>
    <w:tmpl w:val="A106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2C3115"/>
    <w:multiLevelType w:val="hybridMultilevel"/>
    <w:tmpl w:val="DE7CFBA2"/>
    <w:lvl w:ilvl="0" w:tplc="033EAFC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073233"/>
    <w:multiLevelType w:val="multilevel"/>
    <w:tmpl w:val="2B467A8C"/>
    <w:lvl w:ilvl="0">
      <w:start w:val="2"/>
      <w:numFmt w:val="decimal"/>
      <w:lvlText w:val="%1."/>
      <w:lvlJc w:val="left"/>
      <w:pPr>
        <w:ind w:left="504" w:hanging="504"/>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3CA829F2"/>
    <w:multiLevelType w:val="multilevel"/>
    <w:tmpl w:val="02A4A5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1E65353"/>
    <w:multiLevelType w:val="multilevel"/>
    <w:tmpl w:val="A83E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DB0F2A"/>
    <w:multiLevelType w:val="hybridMultilevel"/>
    <w:tmpl w:val="BA92FF4A"/>
    <w:lvl w:ilvl="0" w:tplc="050E328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08133D"/>
    <w:multiLevelType w:val="hybridMultilevel"/>
    <w:tmpl w:val="730ABFC8"/>
    <w:lvl w:ilvl="0" w:tplc="D0B434C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18793F"/>
    <w:multiLevelType w:val="multilevel"/>
    <w:tmpl w:val="8EB412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74A70A2B"/>
    <w:multiLevelType w:val="multilevel"/>
    <w:tmpl w:val="042ED31C"/>
    <w:lvl w:ilvl="0">
      <w:start w:val="1"/>
      <w:numFmt w:val="decimal"/>
      <w:lvlText w:val="%1."/>
      <w:lvlJc w:val="left"/>
      <w:pPr>
        <w:ind w:left="72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751C175F"/>
    <w:multiLevelType w:val="hybridMultilevel"/>
    <w:tmpl w:val="021EB5F0"/>
    <w:lvl w:ilvl="0" w:tplc="EDE8960E">
      <w:start w:val="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84E0F8C"/>
    <w:multiLevelType w:val="multilevel"/>
    <w:tmpl w:val="5CDCD73C"/>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641695353">
    <w:abstractNumId w:val="0"/>
  </w:num>
  <w:num w:numId="2" w16cid:durableId="1604460206">
    <w:abstractNumId w:val="12"/>
  </w:num>
  <w:num w:numId="3" w16cid:durableId="2051764971">
    <w:abstractNumId w:val="7"/>
  </w:num>
  <w:num w:numId="4" w16cid:durableId="348994687">
    <w:abstractNumId w:val="3"/>
  </w:num>
  <w:num w:numId="5" w16cid:durableId="920256627">
    <w:abstractNumId w:val="5"/>
  </w:num>
  <w:num w:numId="6" w16cid:durableId="937759325">
    <w:abstractNumId w:val="9"/>
  </w:num>
  <w:num w:numId="7" w16cid:durableId="282688791">
    <w:abstractNumId w:val="14"/>
  </w:num>
  <w:num w:numId="8" w16cid:durableId="6833459">
    <w:abstractNumId w:val="6"/>
  </w:num>
  <w:num w:numId="9" w16cid:durableId="1004237383">
    <w:abstractNumId w:val="4"/>
  </w:num>
  <w:num w:numId="10" w16cid:durableId="205681162">
    <w:abstractNumId w:val="8"/>
  </w:num>
  <w:num w:numId="11" w16cid:durableId="566184447">
    <w:abstractNumId w:val="10"/>
  </w:num>
  <w:num w:numId="12" w16cid:durableId="1993942698">
    <w:abstractNumId w:val="1"/>
  </w:num>
  <w:num w:numId="13" w16cid:durableId="427391143">
    <w:abstractNumId w:val="13"/>
  </w:num>
  <w:num w:numId="14" w16cid:durableId="590504455">
    <w:abstractNumId w:val="11"/>
  </w:num>
  <w:num w:numId="15" w16cid:durableId="1189490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DFF"/>
    <w:rsid w:val="00006DD9"/>
    <w:rsid w:val="00033F0D"/>
    <w:rsid w:val="000D6372"/>
    <w:rsid w:val="000E3207"/>
    <w:rsid w:val="00103DFF"/>
    <w:rsid w:val="0012251C"/>
    <w:rsid w:val="0014661B"/>
    <w:rsid w:val="001B28DB"/>
    <w:rsid w:val="001D2685"/>
    <w:rsid w:val="001D337A"/>
    <w:rsid w:val="002353F5"/>
    <w:rsid w:val="00246288"/>
    <w:rsid w:val="002819AE"/>
    <w:rsid w:val="002F240D"/>
    <w:rsid w:val="002F3A62"/>
    <w:rsid w:val="0034138A"/>
    <w:rsid w:val="00376EE6"/>
    <w:rsid w:val="00384ED2"/>
    <w:rsid w:val="003A6F58"/>
    <w:rsid w:val="00487024"/>
    <w:rsid w:val="00550382"/>
    <w:rsid w:val="00561788"/>
    <w:rsid w:val="005809BE"/>
    <w:rsid w:val="00611030"/>
    <w:rsid w:val="00643111"/>
    <w:rsid w:val="00683C01"/>
    <w:rsid w:val="006C5956"/>
    <w:rsid w:val="0070618C"/>
    <w:rsid w:val="007775CE"/>
    <w:rsid w:val="007A0946"/>
    <w:rsid w:val="007B0D57"/>
    <w:rsid w:val="007D099E"/>
    <w:rsid w:val="007E3F20"/>
    <w:rsid w:val="008000CB"/>
    <w:rsid w:val="00843002"/>
    <w:rsid w:val="00861FB4"/>
    <w:rsid w:val="00897508"/>
    <w:rsid w:val="008A6683"/>
    <w:rsid w:val="008B3EBD"/>
    <w:rsid w:val="00904EFC"/>
    <w:rsid w:val="009540C1"/>
    <w:rsid w:val="009C1DE9"/>
    <w:rsid w:val="009F147E"/>
    <w:rsid w:val="00A86CD2"/>
    <w:rsid w:val="00AE0807"/>
    <w:rsid w:val="00C1376C"/>
    <w:rsid w:val="00C67BE2"/>
    <w:rsid w:val="00C93119"/>
    <w:rsid w:val="00D039D7"/>
    <w:rsid w:val="00D24DA9"/>
    <w:rsid w:val="00D476FA"/>
    <w:rsid w:val="00D93968"/>
    <w:rsid w:val="00DA74A3"/>
    <w:rsid w:val="00DE5246"/>
    <w:rsid w:val="00DE52FF"/>
    <w:rsid w:val="00DF4451"/>
    <w:rsid w:val="00E02F4A"/>
    <w:rsid w:val="00ED2B30"/>
    <w:rsid w:val="00EF4801"/>
    <w:rsid w:val="00F5722D"/>
    <w:rsid w:val="00F97A9E"/>
    <w:rsid w:val="00FA531E"/>
    <w:rsid w:val="00FA7137"/>
    <w:rsid w:val="00FB5A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DD30"/>
  <w15:chartTrackingRefBased/>
  <w15:docId w15:val="{62F4A93A-094C-447D-86A7-C762FC87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03DFF"/>
    <w:pPr>
      <w:spacing w:after="200" w:line="276" w:lineRule="auto"/>
    </w:pPr>
  </w:style>
  <w:style w:type="paragraph" w:styleId="Naslov1">
    <w:name w:val="heading 1"/>
    <w:basedOn w:val="Navaden"/>
    <w:next w:val="Navaden"/>
    <w:link w:val="Naslov1Znak"/>
    <w:uiPriority w:val="9"/>
    <w:qFormat/>
    <w:rsid w:val="00103D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103D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03DFF"/>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103DFF"/>
    <w:rPr>
      <w:rFonts w:asciiTheme="majorHAnsi" w:eastAsiaTheme="majorEastAsia" w:hAnsiTheme="majorHAnsi" w:cstheme="majorBidi"/>
      <w:color w:val="2E74B5" w:themeColor="accent1" w:themeShade="BF"/>
      <w:sz w:val="26"/>
      <w:szCs w:val="26"/>
    </w:rPr>
  </w:style>
  <w:style w:type="paragraph" w:styleId="Odstavekseznama">
    <w:name w:val="List Paragraph"/>
    <w:basedOn w:val="Navaden"/>
    <w:uiPriority w:val="34"/>
    <w:qFormat/>
    <w:rsid w:val="00103DFF"/>
    <w:pPr>
      <w:ind w:left="720"/>
      <w:contextualSpacing/>
    </w:pPr>
  </w:style>
  <w:style w:type="character" w:customStyle="1" w:styleId="BesedilooblakaZnak">
    <w:name w:val="Besedilo oblačka Znak"/>
    <w:basedOn w:val="Privzetapisavaodstavka"/>
    <w:link w:val="Besedilooblaka"/>
    <w:uiPriority w:val="99"/>
    <w:semiHidden/>
    <w:rsid w:val="00103DFF"/>
    <w:rPr>
      <w:rFonts w:ascii="Tahoma" w:hAnsi="Tahoma" w:cs="Tahoma"/>
      <w:sz w:val="16"/>
      <w:szCs w:val="16"/>
    </w:rPr>
  </w:style>
  <w:style w:type="paragraph" w:styleId="Besedilooblaka">
    <w:name w:val="Balloon Text"/>
    <w:basedOn w:val="Navaden"/>
    <w:link w:val="BesedilooblakaZnak"/>
    <w:uiPriority w:val="99"/>
    <w:semiHidden/>
    <w:unhideWhenUsed/>
    <w:rsid w:val="00103DFF"/>
    <w:pPr>
      <w:spacing w:after="0" w:line="240" w:lineRule="auto"/>
    </w:pPr>
    <w:rPr>
      <w:rFonts w:ascii="Tahoma" w:hAnsi="Tahoma" w:cs="Tahoma"/>
      <w:sz w:val="16"/>
      <w:szCs w:val="16"/>
    </w:rPr>
  </w:style>
  <w:style w:type="paragraph" w:styleId="Glava">
    <w:name w:val="header"/>
    <w:basedOn w:val="Navaden"/>
    <w:link w:val="GlavaZnak"/>
    <w:uiPriority w:val="99"/>
    <w:unhideWhenUsed/>
    <w:rsid w:val="00103DFF"/>
    <w:pPr>
      <w:tabs>
        <w:tab w:val="center" w:pos="4536"/>
        <w:tab w:val="right" w:pos="9072"/>
      </w:tabs>
      <w:spacing w:after="0" w:line="240" w:lineRule="auto"/>
    </w:pPr>
  </w:style>
  <w:style w:type="character" w:customStyle="1" w:styleId="GlavaZnak">
    <w:name w:val="Glava Znak"/>
    <w:basedOn w:val="Privzetapisavaodstavka"/>
    <w:link w:val="Glava"/>
    <w:uiPriority w:val="99"/>
    <w:rsid w:val="00103DFF"/>
  </w:style>
  <w:style w:type="paragraph" w:styleId="Noga">
    <w:name w:val="footer"/>
    <w:basedOn w:val="Navaden"/>
    <w:link w:val="NogaZnak"/>
    <w:uiPriority w:val="99"/>
    <w:unhideWhenUsed/>
    <w:rsid w:val="00103DFF"/>
    <w:pPr>
      <w:tabs>
        <w:tab w:val="center" w:pos="4536"/>
        <w:tab w:val="right" w:pos="9072"/>
      </w:tabs>
      <w:spacing w:after="0" w:line="240" w:lineRule="auto"/>
    </w:pPr>
  </w:style>
  <w:style w:type="character" w:customStyle="1" w:styleId="NogaZnak">
    <w:name w:val="Noga Znak"/>
    <w:basedOn w:val="Privzetapisavaodstavka"/>
    <w:link w:val="Noga"/>
    <w:uiPriority w:val="99"/>
    <w:rsid w:val="00103DFF"/>
  </w:style>
  <w:style w:type="table" w:styleId="Tabelamrea">
    <w:name w:val="Table Grid"/>
    <w:basedOn w:val="Navadnatabela"/>
    <w:uiPriority w:val="59"/>
    <w:unhideWhenUsed/>
    <w:rsid w:val="00103D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unhideWhenUsed/>
    <w:rsid w:val="00103DFF"/>
    <w:pPr>
      <w:spacing w:line="240" w:lineRule="auto"/>
    </w:pPr>
    <w:rPr>
      <w:sz w:val="20"/>
      <w:szCs w:val="20"/>
    </w:rPr>
  </w:style>
  <w:style w:type="character" w:customStyle="1" w:styleId="PripombabesediloZnak">
    <w:name w:val="Pripomba – besedilo Znak"/>
    <w:basedOn w:val="Privzetapisavaodstavka"/>
    <w:link w:val="Pripombabesedilo"/>
    <w:uiPriority w:val="99"/>
    <w:rsid w:val="00103DFF"/>
    <w:rPr>
      <w:sz w:val="20"/>
      <w:szCs w:val="20"/>
    </w:rPr>
  </w:style>
  <w:style w:type="character" w:customStyle="1" w:styleId="ZadevapripombeZnak">
    <w:name w:val="Zadeva pripombe Znak"/>
    <w:basedOn w:val="PripombabesediloZnak"/>
    <w:link w:val="Zadevapripombe"/>
    <w:uiPriority w:val="99"/>
    <w:semiHidden/>
    <w:rsid w:val="00103DFF"/>
    <w:rPr>
      <w:b/>
      <w:bCs/>
      <w:sz w:val="20"/>
      <w:szCs w:val="20"/>
    </w:rPr>
  </w:style>
  <w:style w:type="paragraph" w:styleId="Zadevapripombe">
    <w:name w:val="annotation subject"/>
    <w:basedOn w:val="Pripombabesedilo"/>
    <w:next w:val="Pripombabesedilo"/>
    <w:link w:val="ZadevapripombeZnak"/>
    <w:uiPriority w:val="99"/>
    <w:semiHidden/>
    <w:unhideWhenUsed/>
    <w:rsid w:val="00103DFF"/>
    <w:rPr>
      <w:b/>
      <w:bCs/>
    </w:rPr>
  </w:style>
  <w:style w:type="paragraph" w:styleId="NaslovTOC">
    <w:name w:val="TOC Heading"/>
    <w:basedOn w:val="Naslov1"/>
    <w:next w:val="Navaden"/>
    <w:uiPriority w:val="39"/>
    <w:unhideWhenUsed/>
    <w:qFormat/>
    <w:rsid w:val="00103DFF"/>
    <w:pPr>
      <w:spacing w:line="259" w:lineRule="auto"/>
      <w:outlineLvl w:val="9"/>
    </w:pPr>
    <w:rPr>
      <w:lang w:val="en-US"/>
    </w:rPr>
  </w:style>
  <w:style w:type="paragraph" w:styleId="Kazalovsebine1">
    <w:name w:val="toc 1"/>
    <w:basedOn w:val="Navaden"/>
    <w:next w:val="Navaden"/>
    <w:autoRedefine/>
    <w:uiPriority w:val="39"/>
    <w:unhideWhenUsed/>
    <w:rsid w:val="00103DFF"/>
    <w:pPr>
      <w:spacing w:after="100"/>
    </w:pPr>
  </w:style>
  <w:style w:type="paragraph" w:styleId="Kazalovsebine2">
    <w:name w:val="toc 2"/>
    <w:basedOn w:val="Navaden"/>
    <w:next w:val="Navaden"/>
    <w:autoRedefine/>
    <w:uiPriority w:val="39"/>
    <w:unhideWhenUsed/>
    <w:rsid w:val="00103DFF"/>
    <w:pPr>
      <w:spacing w:after="100"/>
      <w:ind w:left="220"/>
    </w:pPr>
  </w:style>
  <w:style w:type="character" w:styleId="Hiperpovezava">
    <w:name w:val="Hyperlink"/>
    <w:basedOn w:val="Privzetapisavaodstavka"/>
    <w:uiPriority w:val="99"/>
    <w:unhideWhenUsed/>
    <w:rsid w:val="00103DFF"/>
    <w:rPr>
      <w:color w:val="0563C1" w:themeColor="hyperlink"/>
      <w:u w:val="single"/>
    </w:rPr>
  </w:style>
  <w:style w:type="paragraph" w:styleId="Napis">
    <w:name w:val="caption"/>
    <w:basedOn w:val="Navaden"/>
    <w:next w:val="Navaden"/>
    <w:uiPriority w:val="35"/>
    <w:unhideWhenUsed/>
    <w:qFormat/>
    <w:rsid w:val="00103DFF"/>
    <w:pPr>
      <w:spacing w:line="240" w:lineRule="auto"/>
    </w:pPr>
    <w:rPr>
      <w:i/>
      <w:iCs/>
      <w:color w:val="44546A" w:themeColor="text2"/>
      <w:sz w:val="18"/>
      <w:szCs w:val="18"/>
    </w:rPr>
  </w:style>
  <w:style w:type="paragraph" w:styleId="Kazaloslik">
    <w:name w:val="table of figures"/>
    <w:basedOn w:val="Navaden"/>
    <w:next w:val="Navaden"/>
    <w:uiPriority w:val="99"/>
    <w:unhideWhenUsed/>
    <w:rsid w:val="00103DFF"/>
    <w:pPr>
      <w:spacing w:after="0"/>
    </w:pPr>
  </w:style>
  <w:style w:type="table" w:styleId="Tabelasvetlamrea">
    <w:name w:val="Grid Table Light"/>
    <w:basedOn w:val="Navadnatabela"/>
    <w:uiPriority w:val="40"/>
    <w:rsid w:val="00103DFF"/>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zija">
    <w:name w:val="Revision"/>
    <w:hidden/>
    <w:uiPriority w:val="99"/>
    <w:semiHidden/>
    <w:rsid w:val="007E3F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32</Pages>
  <Words>10239</Words>
  <Characters>58368</Characters>
  <Application>Microsoft Office Word</Application>
  <DocSecurity>0</DocSecurity>
  <Lines>486</Lines>
  <Paragraphs>136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Marjeta Vozlič</dc:creator>
  <cp:keywords/>
  <dc:description/>
  <cp:lastModifiedBy>Aleš Perovšek</cp:lastModifiedBy>
  <cp:revision>3</cp:revision>
  <dcterms:created xsi:type="dcterms:W3CDTF">2023-03-30T10:44:00Z</dcterms:created>
  <dcterms:modified xsi:type="dcterms:W3CDTF">2023-03-30T10:46:00Z</dcterms:modified>
</cp:coreProperties>
</file>