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A0390" w14:textId="77777777" w:rsidR="00742C2B" w:rsidRDefault="00F64BA8" w:rsidP="00742C2B">
      <w:pPr>
        <w:pStyle w:val="Naslov1"/>
      </w:pPr>
      <w:bookmarkStart w:id="0" w:name="_Toc70063335"/>
      <w:r>
        <w:t xml:space="preserve">RAZLIČNI TLORISI za </w:t>
      </w:r>
      <w:r w:rsidR="00742C2B">
        <w:t>STAVBE</w:t>
      </w:r>
      <w:bookmarkEnd w:id="0"/>
      <w:r>
        <w:t xml:space="preserve"> (po ZKN in v aplikaciji)</w:t>
      </w:r>
    </w:p>
    <w:p w14:paraId="61856A19" w14:textId="77777777" w:rsidR="005B7D51" w:rsidRDefault="005B7D51" w:rsidP="002443FC">
      <w:pPr>
        <w:spacing w:after="0"/>
      </w:pPr>
    </w:p>
    <w:p w14:paraId="01C73B7F" w14:textId="01D60482" w:rsidR="000B2122" w:rsidRDefault="000B2122" w:rsidP="002443FC">
      <w:pPr>
        <w:spacing w:after="0"/>
      </w:pPr>
      <w:r>
        <w:t xml:space="preserve">Za lažje razumevanje spodnje tabele </w:t>
      </w:r>
      <w:r w:rsidR="005B7D51">
        <w:t xml:space="preserve">posredujemo </w:t>
      </w:r>
      <w:r>
        <w:t>vsebin</w:t>
      </w:r>
      <w:r w:rsidR="005B7D51">
        <w:t>o</w:t>
      </w:r>
      <w:r>
        <w:t xml:space="preserve"> šifrant</w:t>
      </w:r>
      <w:r w:rsidR="005B7D51">
        <w:t>a</w:t>
      </w:r>
      <w:r>
        <w:t xml:space="preserve"> </w:t>
      </w:r>
      <w:r w:rsidRPr="000B2122">
        <w:t>STATUSI_VPISA_STAVBE</w:t>
      </w:r>
    </w:p>
    <w:p w14:paraId="0A779F69" w14:textId="77777777" w:rsidR="005B7D51" w:rsidRDefault="005B7D51" w:rsidP="002443FC">
      <w:pPr>
        <w:spacing w:after="0"/>
      </w:pPr>
    </w:p>
    <w:p w14:paraId="59828554" w14:textId="5866510C" w:rsidR="000B2122" w:rsidRDefault="000B2122" w:rsidP="000B2122">
      <w:pPr>
        <w:spacing w:after="0"/>
      </w:pPr>
      <w:r>
        <w:t>1 - Katastrski vpis po ZEN (A)</w:t>
      </w:r>
    </w:p>
    <w:p w14:paraId="7F41D55B" w14:textId="749DF889" w:rsidR="000B2122" w:rsidRDefault="000B2122" w:rsidP="000B2122">
      <w:pPr>
        <w:spacing w:after="0"/>
      </w:pPr>
      <w:r>
        <w:t>2 - Katastrski vpis po ZENDPME (K)</w:t>
      </w:r>
    </w:p>
    <w:p w14:paraId="1BA30F34" w14:textId="1B60D861" w:rsidR="000B2122" w:rsidRDefault="000B2122" w:rsidP="000B2122">
      <w:pPr>
        <w:spacing w:after="0"/>
      </w:pPr>
      <w:r>
        <w:t>3 - Registrski vpis</w:t>
      </w:r>
    </w:p>
    <w:p w14:paraId="7C05F3F4" w14:textId="632576AD" w:rsidR="000B2122" w:rsidRDefault="000B2122" w:rsidP="000B2122">
      <w:pPr>
        <w:spacing w:after="0"/>
      </w:pPr>
      <w:r>
        <w:t>4 - Katastrski vpis po ZKN</w:t>
      </w:r>
    </w:p>
    <w:p w14:paraId="558FA3AA" w14:textId="77777777" w:rsidR="000B2122" w:rsidRDefault="000B2122"/>
    <w:tbl>
      <w:tblPr>
        <w:tblStyle w:val="Tabelamrea"/>
        <w:tblW w:w="15730" w:type="dxa"/>
        <w:tblLook w:val="04A0" w:firstRow="1" w:lastRow="0" w:firstColumn="1" w:lastColumn="0" w:noHBand="0" w:noVBand="1"/>
      </w:tblPr>
      <w:tblGrid>
        <w:gridCol w:w="2783"/>
        <w:gridCol w:w="1722"/>
        <w:gridCol w:w="1393"/>
        <w:gridCol w:w="3301"/>
        <w:gridCol w:w="6531"/>
      </w:tblGrid>
      <w:tr w:rsidR="009A47F3" w:rsidRPr="00F81FDB" w14:paraId="0FCF6CFC" w14:textId="025A671D" w:rsidTr="009A47F3">
        <w:trPr>
          <w:cantSplit/>
        </w:trPr>
        <w:tc>
          <w:tcPr>
            <w:tcW w:w="2783" w:type="dxa"/>
            <w:shd w:val="clear" w:color="auto" w:fill="BFBFBF" w:themeFill="background1" w:themeFillShade="BF"/>
          </w:tcPr>
          <w:p w14:paraId="714AFD37" w14:textId="4EE11092" w:rsidR="009A47F3" w:rsidRDefault="009A47F3">
            <w:pPr>
              <w:rPr>
                <w:b/>
              </w:rPr>
            </w:pPr>
            <w:r>
              <w:rPr>
                <w:b/>
              </w:rPr>
              <w:t>Geometrija v ZKN</w:t>
            </w:r>
          </w:p>
          <w:p w14:paraId="41482677" w14:textId="0A9E0287" w:rsidR="009A47F3" w:rsidRPr="00F81FDB" w:rsidRDefault="009A47F3">
            <w:pPr>
              <w:rPr>
                <w:b/>
              </w:rPr>
            </w:pPr>
            <w:r>
              <w:rPr>
                <w:b/>
              </w:rPr>
              <w:t>(atribut v bazi)</w:t>
            </w:r>
          </w:p>
        </w:tc>
        <w:tc>
          <w:tcPr>
            <w:tcW w:w="1722" w:type="dxa"/>
            <w:shd w:val="clear" w:color="auto" w:fill="BFBFBF" w:themeFill="background1" w:themeFillShade="BF"/>
          </w:tcPr>
          <w:p w14:paraId="25EA4F72" w14:textId="0B4DCCF1" w:rsidR="009A47F3" w:rsidRPr="00F81FDB" w:rsidRDefault="009A47F3">
            <w:pPr>
              <w:rPr>
                <w:b/>
              </w:rPr>
            </w:pPr>
            <w:r>
              <w:rPr>
                <w:b/>
              </w:rPr>
              <w:t>Definicija geometrije(ZKN)</w:t>
            </w:r>
          </w:p>
        </w:tc>
        <w:tc>
          <w:tcPr>
            <w:tcW w:w="1393" w:type="dxa"/>
            <w:shd w:val="clear" w:color="auto" w:fill="BFBFBF" w:themeFill="background1" w:themeFillShade="BF"/>
          </w:tcPr>
          <w:p w14:paraId="07F86938" w14:textId="662D8570" w:rsidR="009A47F3" w:rsidRPr="00F81FDB" w:rsidRDefault="009A47F3">
            <w:pPr>
              <w:rPr>
                <w:b/>
              </w:rPr>
            </w:pPr>
            <w:r w:rsidRPr="00F81FDB">
              <w:rPr>
                <w:b/>
              </w:rPr>
              <w:t>Sloj v</w:t>
            </w:r>
            <w:r>
              <w:rPr>
                <w:b/>
              </w:rPr>
              <w:t xml:space="preserve"> grafiki</w:t>
            </w:r>
            <w:r w:rsidRPr="00F81FDB">
              <w:rPr>
                <w:b/>
              </w:rPr>
              <w:t xml:space="preserve"> IR KATASTER </w:t>
            </w:r>
          </w:p>
        </w:tc>
        <w:tc>
          <w:tcPr>
            <w:tcW w:w="3301" w:type="dxa"/>
            <w:shd w:val="clear" w:color="auto" w:fill="BFBFBF" w:themeFill="background1" w:themeFillShade="BF"/>
          </w:tcPr>
          <w:p w14:paraId="62745150" w14:textId="576FCF2F" w:rsidR="009A47F3" w:rsidRPr="007D7C99" w:rsidRDefault="009A47F3">
            <w:pPr>
              <w:rPr>
                <w:b/>
                <w:sz w:val="20"/>
                <w:szCs w:val="20"/>
              </w:rPr>
            </w:pPr>
            <w:r w:rsidRPr="007D7C99">
              <w:rPr>
                <w:b/>
                <w:sz w:val="20"/>
                <w:szCs w:val="20"/>
              </w:rPr>
              <w:t>MIGRACIJA OPIS</w:t>
            </w:r>
          </w:p>
          <w:p w14:paraId="3BCBFDE6" w14:textId="6EECC4BE" w:rsidR="009A47F3" w:rsidRPr="007D7C99" w:rsidRDefault="009A47F3">
            <w:pPr>
              <w:rPr>
                <w:b/>
                <w:sz w:val="20"/>
                <w:szCs w:val="20"/>
              </w:rPr>
            </w:pPr>
            <w:r w:rsidRPr="007D7C99">
              <w:rPr>
                <w:b/>
                <w:sz w:val="20"/>
                <w:szCs w:val="20"/>
              </w:rPr>
              <w:t>posodobljena pravila</w:t>
            </w:r>
          </w:p>
        </w:tc>
        <w:tc>
          <w:tcPr>
            <w:tcW w:w="6531" w:type="dxa"/>
            <w:shd w:val="clear" w:color="auto" w:fill="BFBFBF" w:themeFill="background1" w:themeFillShade="BF"/>
          </w:tcPr>
          <w:p w14:paraId="613275E3" w14:textId="6D66BF47" w:rsidR="009A47F3" w:rsidRDefault="009A47F3">
            <w:pPr>
              <w:rPr>
                <w:b/>
              </w:rPr>
            </w:pPr>
            <w:r>
              <w:rPr>
                <w:b/>
              </w:rPr>
              <w:t>OPOMBA</w:t>
            </w:r>
          </w:p>
        </w:tc>
      </w:tr>
      <w:tr w:rsidR="009A47F3" w14:paraId="13C1D7F6" w14:textId="67E161B4" w:rsidTr="009A47F3">
        <w:trPr>
          <w:cantSplit/>
        </w:trPr>
        <w:tc>
          <w:tcPr>
            <w:tcW w:w="2783" w:type="dxa"/>
          </w:tcPr>
          <w:p w14:paraId="3BBA194E" w14:textId="77777777" w:rsidR="009A47F3" w:rsidRPr="00335DFF" w:rsidRDefault="009A47F3" w:rsidP="006D31BB">
            <w:pPr>
              <w:rPr>
                <w:b/>
                <w:bCs/>
              </w:rPr>
            </w:pPr>
            <w:r w:rsidRPr="00335DFF">
              <w:rPr>
                <w:b/>
                <w:bCs/>
              </w:rPr>
              <w:t>Tloris stavbe</w:t>
            </w:r>
          </w:p>
          <w:p w14:paraId="12C11293" w14:textId="6D69A1DF" w:rsidR="009A47F3" w:rsidRDefault="009A47F3" w:rsidP="006D31BB">
            <w:r>
              <w:t>(STAVBE.TLORIS_GEOM)</w:t>
            </w:r>
          </w:p>
        </w:tc>
        <w:tc>
          <w:tcPr>
            <w:tcW w:w="1722" w:type="dxa"/>
          </w:tcPr>
          <w:p w14:paraId="13F2494D" w14:textId="0873CE5E" w:rsidR="009A47F3" w:rsidRPr="003735CF" w:rsidRDefault="009A47F3" w:rsidP="006D31BB">
            <w:r w:rsidRPr="003735CF">
              <w:t>navpična projekcija zunanjega obrisa celotne stavbe na ravnino</w:t>
            </w:r>
          </w:p>
        </w:tc>
        <w:tc>
          <w:tcPr>
            <w:tcW w:w="1393" w:type="dxa"/>
          </w:tcPr>
          <w:p w14:paraId="50F2D5C7" w14:textId="776795F8" w:rsidR="009A47F3" w:rsidRDefault="009A47F3" w:rsidP="006D31BB">
            <w:r>
              <w:t>Stavbe/Tloris stavbe</w:t>
            </w:r>
          </w:p>
        </w:tc>
        <w:tc>
          <w:tcPr>
            <w:tcW w:w="3301" w:type="dxa"/>
          </w:tcPr>
          <w:p w14:paraId="61900CF9" w14:textId="77777777" w:rsidR="009A47F3" w:rsidRPr="007D7C99" w:rsidRDefault="009A47F3" w:rsidP="006D31BB">
            <w:pPr>
              <w:rPr>
                <w:sz w:val="20"/>
                <w:szCs w:val="20"/>
              </w:rPr>
            </w:pPr>
            <w:r w:rsidRPr="007D7C99">
              <w:rPr>
                <w:sz w:val="20"/>
                <w:szCs w:val="20"/>
              </w:rPr>
              <w:t>STAVBE.OSTAVBE_SDO_G.GEOMETRY</w:t>
            </w:r>
          </w:p>
          <w:p w14:paraId="02BC0247" w14:textId="77777777" w:rsidR="009A47F3" w:rsidRPr="007D7C99" w:rsidRDefault="009A47F3" w:rsidP="007C5445">
            <w:pPr>
              <w:rPr>
                <w:rFonts w:ascii="Calibri" w:hAnsi="Calibri" w:cs="Calibri"/>
                <w:color w:val="000000"/>
                <w:sz w:val="20"/>
                <w:szCs w:val="20"/>
              </w:rPr>
            </w:pPr>
          </w:p>
          <w:p w14:paraId="56B52CB2" w14:textId="7E505C83" w:rsidR="009A47F3" w:rsidRPr="007D7C99" w:rsidRDefault="005B7D51" w:rsidP="007C5445">
            <w:pPr>
              <w:rPr>
                <w:rFonts w:ascii="Calibri" w:hAnsi="Calibri" w:cs="Calibri"/>
                <w:color w:val="000000"/>
                <w:sz w:val="20"/>
                <w:szCs w:val="20"/>
              </w:rPr>
            </w:pPr>
            <w:r>
              <w:rPr>
                <w:rFonts w:ascii="Calibri" w:hAnsi="Calibri" w:cs="Calibri"/>
                <w:color w:val="000000"/>
                <w:sz w:val="20"/>
                <w:szCs w:val="20"/>
              </w:rPr>
              <w:t>V</w:t>
            </w:r>
            <w:r w:rsidR="009A47F3" w:rsidRPr="007D7C99">
              <w:rPr>
                <w:rFonts w:ascii="Calibri" w:hAnsi="Calibri" w:cs="Calibri"/>
                <w:color w:val="000000"/>
                <w:sz w:val="20"/>
                <w:szCs w:val="20"/>
              </w:rPr>
              <w:t>nese se tlorise stavb iz KS, kjer je katastrski vpis</w:t>
            </w:r>
          </w:p>
          <w:p w14:paraId="51E8DEFE" w14:textId="06D98355" w:rsidR="009A47F3" w:rsidRPr="007D7C99" w:rsidRDefault="009A47F3" w:rsidP="006D31BB">
            <w:pPr>
              <w:rPr>
                <w:sz w:val="20"/>
                <w:szCs w:val="20"/>
              </w:rPr>
            </w:pPr>
          </w:p>
        </w:tc>
        <w:tc>
          <w:tcPr>
            <w:tcW w:w="6531" w:type="dxa"/>
          </w:tcPr>
          <w:p w14:paraId="58A12F54" w14:textId="5F63D652" w:rsidR="009A47F3" w:rsidRDefault="009A47F3" w:rsidP="002443FC">
            <w:pPr>
              <w:pStyle w:val="Odstavekseznama"/>
              <w:numPr>
                <w:ilvl w:val="0"/>
                <w:numId w:val="4"/>
              </w:numPr>
              <w:ind w:left="331" w:hanging="174"/>
              <w:rPr>
                <w:sz w:val="20"/>
                <w:szCs w:val="20"/>
              </w:rPr>
            </w:pPr>
            <w:r>
              <w:rPr>
                <w:sz w:val="20"/>
                <w:szCs w:val="20"/>
              </w:rPr>
              <w:t>migracija polni za katastrske vpise (A in K)</w:t>
            </w:r>
          </w:p>
          <w:p w14:paraId="1421F004" w14:textId="5879607C" w:rsidR="009A47F3" w:rsidRDefault="009A47F3" w:rsidP="002443FC">
            <w:pPr>
              <w:pStyle w:val="Odstavekseznama"/>
              <w:numPr>
                <w:ilvl w:val="0"/>
                <w:numId w:val="4"/>
              </w:numPr>
              <w:ind w:left="331" w:hanging="174"/>
              <w:rPr>
                <w:sz w:val="20"/>
                <w:szCs w:val="20"/>
              </w:rPr>
            </w:pPr>
            <w:r>
              <w:rPr>
                <w:sz w:val="20"/>
                <w:szCs w:val="20"/>
              </w:rPr>
              <w:t>migracija ne polni za registrske vpise</w:t>
            </w:r>
          </w:p>
          <w:p w14:paraId="4C6E17DF" w14:textId="2A2B2AC2" w:rsidR="009A47F3" w:rsidRDefault="009A47F3" w:rsidP="002443FC">
            <w:pPr>
              <w:pStyle w:val="Odstavekseznama"/>
              <w:numPr>
                <w:ilvl w:val="0"/>
                <w:numId w:val="4"/>
              </w:numPr>
              <w:ind w:left="331" w:hanging="174"/>
              <w:rPr>
                <w:sz w:val="20"/>
                <w:szCs w:val="20"/>
              </w:rPr>
            </w:pPr>
            <w:r>
              <w:rPr>
                <w:sz w:val="20"/>
                <w:szCs w:val="20"/>
              </w:rPr>
              <w:t>Za nove tlorise stavbe se prevzame iz elaborata. Po ZKN velja</w:t>
            </w:r>
            <w:r w:rsidR="005B7D51">
              <w:rPr>
                <w:sz w:val="20"/>
                <w:szCs w:val="20"/>
              </w:rPr>
              <w:t>,</w:t>
            </w:r>
            <w:r>
              <w:rPr>
                <w:sz w:val="20"/>
                <w:szCs w:val="20"/>
              </w:rPr>
              <w:t xml:space="preserve"> da je to maksimalni tloris stavbe. Skrajni rob vseh tlorisov stavbe (nadzemnega, podzemnega, stika z zemljo).</w:t>
            </w:r>
          </w:p>
        </w:tc>
      </w:tr>
      <w:tr w:rsidR="009A47F3" w14:paraId="4294F613" w14:textId="3696ABEA" w:rsidTr="009A47F3">
        <w:trPr>
          <w:cantSplit/>
        </w:trPr>
        <w:tc>
          <w:tcPr>
            <w:tcW w:w="2783" w:type="dxa"/>
          </w:tcPr>
          <w:p w14:paraId="2394B738" w14:textId="6FDAC89D" w:rsidR="009A47F3" w:rsidRDefault="009A47F3" w:rsidP="006D31BB">
            <w:r>
              <w:rPr>
                <w:b/>
                <w:bCs/>
              </w:rPr>
              <w:t xml:space="preserve">Tloris stavbe na parceli </w:t>
            </w:r>
            <w:r>
              <w:t>(STAVBE_PARCELE.GEOM)</w:t>
            </w:r>
          </w:p>
        </w:tc>
        <w:tc>
          <w:tcPr>
            <w:tcW w:w="1722" w:type="dxa"/>
          </w:tcPr>
          <w:p w14:paraId="169C21BB" w14:textId="19C9F519" w:rsidR="009A47F3" w:rsidRPr="00335DFF" w:rsidRDefault="009A47F3" w:rsidP="006D31BB">
            <w:pPr>
              <w:rPr>
                <w:b/>
                <w:bCs/>
              </w:rPr>
            </w:pPr>
            <w:r>
              <w:t>tloris stavbe razdeljen na parcele, ki leže pod stavbo</w:t>
            </w:r>
          </w:p>
        </w:tc>
        <w:tc>
          <w:tcPr>
            <w:tcW w:w="1393" w:type="dxa"/>
          </w:tcPr>
          <w:p w14:paraId="1B45B79D" w14:textId="5BF147EC" w:rsidR="009A47F3" w:rsidRDefault="009A47F3" w:rsidP="006D31BB">
            <w:r>
              <w:t>Tlorisi stavbe na parceli</w:t>
            </w:r>
          </w:p>
        </w:tc>
        <w:tc>
          <w:tcPr>
            <w:tcW w:w="3301" w:type="dxa"/>
          </w:tcPr>
          <w:p w14:paraId="0BE06230" w14:textId="0C4493C1" w:rsidR="009A47F3" w:rsidRPr="007D7C99" w:rsidRDefault="009A47F3" w:rsidP="006D31BB">
            <w:pPr>
              <w:rPr>
                <w:sz w:val="20"/>
                <w:szCs w:val="20"/>
              </w:rPr>
            </w:pPr>
            <w:r w:rsidRPr="007D7C99">
              <w:rPr>
                <w:sz w:val="20"/>
                <w:szCs w:val="20"/>
              </w:rPr>
              <w:t>PAR_DEL_GR.GEOMETRY (poligon)</w:t>
            </w:r>
          </w:p>
          <w:p w14:paraId="3DE507CA" w14:textId="77777777" w:rsidR="009A47F3" w:rsidRPr="007D7C99" w:rsidRDefault="009A47F3" w:rsidP="006D31BB">
            <w:pPr>
              <w:rPr>
                <w:sz w:val="20"/>
                <w:szCs w:val="20"/>
              </w:rPr>
            </w:pPr>
          </w:p>
          <w:p w14:paraId="6248861B" w14:textId="77777777" w:rsidR="009A47F3" w:rsidRPr="007D7C99" w:rsidRDefault="009A47F3" w:rsidP="006D31BB">
            <w:pPr>
              <w:rPr>
                <w:sz w:val="20"/>
                <w:szCs w:val="20"/>
              </w:rPr>
            </w:pPr>
            <w:r w:rsidRPr="007D7C99">
              <w:rPr>
                <w:sz w:val="20"/>
                <w:szCs w:val="20"/>
              </w:rPr>
              <w:t>ali</w:t>
            </w:r>
          </w:p>
          <w:p w14:paraId="4693D2AF" w14:textId="77777777" w:rsidR="009A47F3" w:rsidRPr="007D7C99" w:rsidRDefault="009A47F3" w:rsidP="006D31BB">
            <w:pPr>
              <w:rPr>
                <w:sz w:val="20"/>
                <w:szCs w:val="20"/>
              </w:rPr>
            </w:pPr>
          </w:p>
          <w:p w14:paraId="23022B17" w14:textId="16689E76" w:rsidR="009A47F3" w:rsidRPr="007D7C99" w:rsidRDefault="009A47F3" w:rsidP="006D31BB">
            <w:pPr>
              <w:rPr>
                <w:sz w:val="20"/>
                <w:szCs w:val="20"/>
              </w:rPr>
            </w:pPr>
            <w:r w:rsidRPr="007D7C99">
              <w:rPr>
                <w:sz w:val="20"/>
                <w:szCs w:val="20"/>
              </w:rPr>
              <w:t>centroid stavbe (ne glede na to, ali stavba leži na eni ali več parcelah)</w:t>
            </w:r>
          </w:p>
          <w:p w14:paraId="7E62E6E0" w14:textId="77777777" w:rsidR="009A47F3" w:rsidRPr="007D7C99" w:rsidRDefault="009A47F3" w:rsidP="006D31BB">
            <w:pPr>
              <w:rPr>
                <w:sz w:val="20"/>
                <w:szCs w:val="20"/>
              </w:rPr>
            </w:pPr>
          </w:p>
          <w:p w14:paraId="0D85A4A1" w14:textId="300657CB" w:rsidR="009A47F3" w:rsidRPr="007D7C99" w:rsidRDefault="009A47F3" w:rsidP="006D31BB">
            <w:pPr>
              <w:rPr>
                <w:sz w:val="20"/>
                <w:szCs w:val="20"/>
              </w:rPr>
            </w:pPr>
            <w:r w:rsidRPr="007D7C99">
              <w:rPr>
                <w:sz w:val="20"/>
                <w:szCs w:val="20"/>
              </w:rPr>
              <w:t>ali</w:t>
            </w:r>
          </w:p>
          <w:p w14:paraId="3E4A5F9D" w14:textId="77777777" w:rsidR="009A47F3" w:rsidRPr="007D7C99" w:rsidRDefault="009A47F3" w:rsidP="006D31BB">
            <w:pPr>
              <w:rPr>
                <w:sz w:val="20"/>
                <w:szCs w:val="20"/>
              </w:rPr>
            </w:pPr>
          </w:p>
          <w:p w14:paraId="28D00870" w14:textId="6414B68D" w:rsidR="009A47F3" w:rsidRPr="007D7C99" w:rsidRDefault="009A47F3" w:rsidP="009A47F3">
            <w:pPr>
              <w:rPr>
                <w:sz w:val="20"/>
                <w:szCs w:val="20"/>
              </w:rPr>
            </w:pPr>
            <w:r w:rsidRPr="007D7C99">
              <w:rPr>
                <w:sz w:val="20"/>
                <w:szCs w:val="20"/>
              </w:rPr>
              <w:t>centroid presečne ploskve</w:t>
            </w:r>
          </w:p>
          <w:p w14:paraId="68422321" w14:textId="2233B159" w:rsidR="009A47F3" w:rsidRPr="007D7C99" w:rsidRDefault="009A47F3" w:rsidP="006D31BB">
            <w:pPr>
              <w:rPr>
                <w:sz w:val="20"/>
                <w:szCs w:val="20"/>
              </w:rPr>
            </w:pPr>
          </w:p>
        </w:tc>
        <w:tc>
          <w:tcPr>
            <w:tcW w:w="6531" w:type="dxa"/>
          </w:tcPr>
          <w:p w14:paraId="6E3CFED9" w14:textId="1C6E60DC" w:rsidR="009A47F3" w:rsidRDefault="009A47F3" w:rsidP="006D31BB">
            <w:pPr>
              <w:pStyle w:val="Odstavekseznama"/>
              <w:numPr>
                <w:ilvl w:val="0"/>
                <w:numId w:val="4"/>
              </w:numPr>
              <w:ind w:left="331" w:hanging="174"/>
              <w:rPr>
                <w:sz w:val="20"/>
                <w:szCs w:val="20"/>
              </w:rPr>
            </w:pPr>
            <w:r>
              <w:rPr>
                <w:sz w:val="20"/>
                <w:szCs w:val="20"/>
              </w:rPr>
              <w:t>geometrija vezana na daljice in točke</w:t>
            </w:r>
          </w:p>
          <w:p w14:paraId="7C0754F7" w14:textId="2130F53E" w:rsidR="009A47F3" w:rsidRDefault="009A47F3" w:rsidP="006D31BB">
            <w:pPr>
              <w:pStyle w:val="Odstavekseznama"/>
              <w:numPr>
                <w:ilvl w:val="0"/>
                <w:numId w:val="4"/>
              </w:numPr>
              <w:ind w:left="331" w:hanging="174"/>
              <w:rPr>
                <w:sz w:val="20"/>
                <w:szCs w:val="20"/>
              </w:rPr>
            </w:pPr>
            <w:r>
              <w:rPr>
                <w:sz w:val="20"/>
                <w:szCs w:val="20"/>
              </w:rPr>
              <w:t>migracija polni s geometrijo ZPS</w:t>
            </w:r>
          </w:p>
          <w:p w14:paraId="516E5AAE" w14:textId="310AA03C" w:rsidR="009A47F3" w:rsidRDefault="009A47F3" w:rsidP="006D31BB">
            <w:pPr>
              <w:pStyle w:val="Odstavekseznama"/>
              <w:numPr>
                <w:ilvl w:val="0"/>
                <w:numId w:val="4"/>
              </w:numPr>
              <w:ind w:left="331" w:hanging="174"/>
              <w:rPr>
                <w:sz w:val="20"/>
                <w:szCs w:val="20"/>
              </w:rPr>
            </w:pPr>
            <w:r>
              <w:rPr>
                <w:sz w:val="20"/>
                <w:szCs w:val="20"/>
              </w:rPr>
              <w:t>migracija, če ne obstaja geometrija</w:t>
            </w:r>
            <w:r w:rsidR="005B7D51">
              <w:rPr>
                <w:sz w:val="20"/>
                <w:szCs w:val="20"/>
              </w:rPr>
              <w:t xml:space="preserve"> se</w:t>
            </w:r>
            <w:r>
              <w:rPr>
                <w:sz w:val="20"/>
                <w:szCs w:val="20"/>
              </w:rPr>
              <w:t xml:space="preserve"> določi centroid povezave stavbe in parcele</w:t>
            </w:r>
          </w:p>
          <w:p w14:paraId="4D4E0B0C" w14:textId="69451C15" w:rsidR="009A47F3" w:rsidRPr="00A6152C" w:rsidRDefault="009A47F3" w:rsidP="00A6152C">
            <w:pPr>
              <w:pStyle w:val="Odstavekseznama"/>
              <w:numPr>
                <w:ilvl w:val="0"/>
                <w:numId w:val="4"/>
              </w:numPr>
              <w:ind w:left="331" w:hanging="174"/>
              <w:rPr>
                <w:sz w:val="20"/>
                <w:szCs w:val="20"/>
              </w:rPr>
            </w:pPr>
            <w:r>
              <w:rPr>
                <w:sz w:val="20"/>
                <w:szCs w:val="20"/>
              </w:rPr>
              <w:t xml:space="preserve">pri vpisih po ZKN se prevzame iz elaborata </w:t>
            </w:r>
            <w:r w:rsidRPr="00A6152C">
              <w:rPr>
                <w:sz w:val="20"/>
                <w:szCs w:val="20"/>
              </w:rPr>
              <w:t>(pravilo</w:t>
            </w:r>
            <w:r>
              <w:rPr>
                <w:sz w:val="20"/>
                <w:szCs w:val="20"/>
              </w:rPr>
              <w:t xml:space="preserve"> - </w:t>
            </w:r>
            <w:r w:rsidRPr="00A6152C">
              <w:rPr>
                <w:sz w:val="20"/>
                <w:szCs w:val="20"/>
              </w:rPr>
              <w:t xml:space="preserve"> </w:t>
            </w:r>
            <w:r>
              <w:rPr>
                <w:sz w:val="20"/>
                <w:szCs w:val="20"/>
              </w:rPr>
              <w:t>u</w:t>
            </w:r>
            <w:r w:rsidRPr="00A6152C">
              <w:rPr>
                <w:sz w:val="20"/>
                <w:szCs w:val="20"/>
              </w:rPr>
              <w:t xml:space="preserve">nija teh tlorisov za isto stavbo je enaka </w:t>
            </w:r>
            <w:r>
              <w:rPr>
                <w:sz w:val="20"/>
                <w:szCs w:val="20"/>
              </w:rPr>
              <w:t>t</w:t>
            </w:r>
            <w:r w:rsidRPr="00A6152C">
              <w:rPr>
                <w:sz w:val="20"/>
                <w:szCs w:val="20"/>
              </w:rPr>
              <w:t>lorisu stavbe</w:t>
            </w:r>
            <w:r w:rsidR="005B7D51">
              <w:rPr>
                <w:sz w:val="20"/>
                <w:szCs w:val="20"/>
              </w:rPr>
              <w:t>)</w:t>
            </w:r>
            <w:r w:rsidRPr="00A6152C">
              <w:rPr>
                <w:sz w:val="20"/>
                <w:szCs w:val="20"/>
              </w:rPr>
              <w:t xml:space="preserve"> </w:t>
            </w:r>
          </w:p>
        </w:tc>
      </w:tr>
      <w:tr w:rsidR="009A47F3" w14:paraId="0CCF8A98" w14:textId="460A996F" w:rsidTr="009A47F3">
        <w:trPr>
          <w:cantSplit/>
        </w:trPr>
        <w:tc>
          <w:tcPr>
            <w:tcW w:w="2783" w:type="dxa"/>
          </w:tcPr>
          <w:p w14:paraId="56A57CE5" w14:textId="77777777" w:rsidR="009A47F3" w:rsidRDefault="009A47F3" w:rsidP="006D31BB">
            <w:r w:rsidRPr="003735CF">
              <w:rPr>
                <w:b/>
                <w:bCs/>
              </w:rPr>
              <w:t>Tloris nadzemnega dela stavbe</w:t>
            </w:r>
            <w:r w:rsidRPr="003735CF">
              <w:t xml:space="preserve"> </w:t>
            </w:r>
          </w:p>
          <w:p w14:paraId="67B0FD42" w14:textId="3D328858" w:rsidR="009A47F3" w:rsidRDefault="009A47F3" w:rsidP="006D31BB">
            <w:r>
              <w:t>(STAVBE.</w:t>
            </w:r>
            <w:r w:rsidRPr="0078422D">
              <w:t>NADZEMNI_GEOM</w:t>
            </w:r>
            <w:r>
              <w:t>)</w:t>
            </w:r>
          </w:p>
        </w:tc>
        <w:tc>
          <w:tcPr>
            <w:tcW w:w="1722" w:type="dxa"/>
          </w:tcPr>
          <w:p w14:paraId="29FCF88C" w14:textId="77315D01" w:rsidR="009A47F3" w:rsidRDefault="009A47F3" w:rsidP="006D31BB">
            <w:r w:rsidRPr="003735CF">
              <w:t>navpična projekcija zunanjega obrisa nadzemnega dela stavbe na ravnino</w:t>
            </w:r>
          </w:p>
        </w:tc>
        <w:tc>
          <w:tcPr>
            <w:tcW w:w="1393" w:type="dxa"/>
          </w:tcPr>
          <w:p w14:paraId="0BF0BC53" w14:textId="7C415348" w:rsidR="009A47F3" w:rsidRDefault="009A47F3" w:rsidP="006D31BB">
            <w:r>
              <w:t>Stavbe/Tloris nadzemnega dela stavbe</w:t>
            </w:r>
          </w:p>
        </w:tc>
        <w:tc>
          <w:tcPr>
            <w:tcW w:w="3301" w:type="dxa"/>
          </w:tcPr>
          <w:p w14:paraId="21851311" w14:textId="5B9486E5" w:rsidR="009A47F3" w:rsidRPr="007D7C99" w:rsidRDefault="009A47F3" w:rsidP="009A47F3">
            <w:pPr>
              <w:rPr>
                <w:rFonts w:ascii="Calibri" w:hAnsi="Calibri" w:cs="Calibri"/>
                <w:color w:val="000000"/>
                <w:sz w:val="20"/>
                <w:szCs w:val="20"/>
              </w:rPr>
            </w:pPr>
            <w:r w:rsidRPr="007D7C99">
              <w:rPr>
                <w:rFonts w:ascii="Calibri" w:hAnsi="Calibri" w:cs="Calibri"/>
                <w:color w:val="000000"/>
                <w:sz w:val="20"/>
                <w:szCs w:val="20"/>
              </w:rPr>
              <w:t>vnese se obrise streh (fotogrametrični zajem), kjer ni katastrskega vpisa</w:t>
            </w:r>
          </w:p>
          <w:p w14:paraId="63D9F60B" w14:textId="09AC27D4" w:rsidR="009A47F3" w:rsidRPr="007D7C99" w:rsidRDefault="009A47F3" w:rsidP="007C5445">
            <w:pPr>
              <w:rPr>
                <w:rFonts w:ascii="Calibri" w:hAnsi="Calibri" w:cs="Calibri"/>
                <w:color w:val="000000"/>
                <w:sz w:val="20"/>
                <w:szCs w:val="20"/>
              </w:rPr>
            </w:pPr>
          </w:p>
        </w:tc>
        <w:tc>
          <w:tcPr>
            <w:tcW w:w="6531" w:type="dxa"/>
          </w:tcPr>
          <w:p w14:paraId="339792A2" w14:textId="77777777" w:rsidR="009A47F3" w:rsidRPr="00A6152C" w:rsidRDefault="009A47F3" w:rsidP="002443FC">
            <w:pPr>
              <w:pStyle w:val="Odstavekseznama"/>
              <w:numPr>
                <w:ilvl w:val="0"/>
                <w:numId w:val="4"/>
              </w:numPr>
              <w:ind w:left="331" w:hanging="174"/>
              <w:rPr>
                <w:sz w:val="20"/>
                <w:szCs w:val="20"/>
              </w:rPr>
            </w:pPr>
            <w:r w:rsidRPr="00A6152C">
              <w:rPr>
                <w:sz w:val="20"/>
                <w:szCs w:val="20"/>
              </w:rPr>
              <w:t>migracija, če ni stavba vpisana katastrsko (A in K), se migrira obrise streh (fotogrametrični zajem)</w:t>
            </w:r>
          </w:p>
          <w:p w14:paraId="1FAD1B81" w14:textId="685BDDF6" w:rsidR="009A47F3" w:rsidRPr="00A6152C" w:rsidRDefault="009A47F3" w:rsidP="002443FC">
            <w:pPr>
              <w:pStyle w:val="Odstavekseznama"/>
              <w:numPr>
                <w:ilvl w:val="0"/>
                <w:numId w:val="4"/>
              </w:numPr>
              <w:ind w:left="331" w:hanging="174"/>
              <w:rPr>
                <w:sz w:val="20"/>
                <w:szCs w:val="20"/>
              </w:rPr>
            </w:pPr>
            <w:r>
              <w:rPr>
                <w:sz w:val="20"/>
                <w:szCs w:val="20"/>
              </w:rPr>
              <w:t>pri vpisih po ZKN se prevzame Tloris nadzemnega dela stavbe iz elaborata</w:t>
            </w:r>
          </w:p>
        </w:tc>
      </w:tr>
      <w:tr w:rsidR="009A47F3" w14:paraId="10B58F10" w14:textId="4F04F815" w:rsidTr="009A47F3">
        <w:trPr>
          <w:cantSplit/>
        </w:trPr>
        <w:tc>
          <w:tcPr>
            <w:tcW w:w="2783" w:type="dxa"/>
          </w:tcPr>
          <w:p w14:paraId="2055E853" w14:textId="77777777" w:rsidR="009A47F3" w:rsidRDefault="009A47F3" w:rsidP="006D31BB">
            <w:pPr>
              <w:rPr>
                <w:b/>
                <w:bCs/>
              </w:rPr>
            </w:pPr>
            <w:r w:rsidRPr="003735CF">
              <w:rPr>
                <w:b/>
                <w:bCs/>
              </w:rPr>
              <w:lastRenderedPageBreak/>
              <w:t>Tloris podzemnega dela stavbe</w:t>
            </w:r>
          </w:p>
          <w:p w14:paraId="1104AFE1" w14:textId="650674F6" w:rsidR="009A47F3" w:rsidRDefault="009A47F3" w:rsidP="006D31BB">
            <w:r w:rsidRPr="003735CF">
              <w:t xml:space="preserve"> </w:t>
            </w:r>
            <w:r>
              <w:t>(STAVBE.</w:t>
            </w:r>
            <w:r w:rsidRPr="0078422D">
              <w:t>PODZEMNI_GEOM</w:t>
            </w:r>
            <w:r>
              <w:t>)</w:t>
            </w:r>
          </w:p>
        </w:tc>
        <w:tc>
          <w:tcPr>
            <w:tcW w:w="1722" w:type="dxa"/>
          </w:tcPr>
          <w:p w14:paraId="3E8961BC" w14:textId="1F441836" w:rsidR="009A47F3" w:rsidRDefault="009A47F3" w:rsidP="006D31BB">
            <w:r w:rsidRPr="003735CF">
              <w:t>navpična projekcija zunanjega obrisa podzemnega dela stavbe na ravnino</w:t>
            </w:r>
          </w:p>
        </w:tc>
        <w:tc>
          <w:tcPr>
            <w:tcW w:w="1393" w:type="dxa"/>
          </w:tcPr>
          <w:p w14:paraId="7BDC093A" w14:textId="275BC6DB" w:rsidR="009A47F3" w:rsidRDefault="009A47F3" w:rsidP="006D31BB">
            <w:r>
              <w:t>Stavbe/Tloris podzemnega dela stavbe</w:t>
            </w:r>
          </w:p>
        </w:tc>
        <w:tc>
          <w:tcPr>
            <w:tcW w:w="3301" w:type="dxa"/>
          </w:tcPr>
          <w:p w14:paraId="32565A4B" w14:textId="03A86564" w:rsidR="009A47F3" w:rsidRPr="007D7C99" w:rsidRDefault="009A47F3" w:rsidP="009A47F3">
            <w:pPr>
              <w:rPr>
                <w:rFonts w:ascii="Calibri" w:hAnsi="Calibri" w:cs="Calibri"/>
                <w:color w:val="000000"/>
                <w:sz w:val="20"/>
                <w:szCs w:val="20"/>
              </w:rPr>
            </w:pPr>
            <w:r w:rsidRPr="007D7C99">
              <w:rPr>
                <w:rFonts w:ascii="Calibri" w:hAnsi="Calibri" w:cs="Calibri"/>
                <w:color w:val="000000"/>
                <w:sz w:val="20"/>
                <w:szCs w:val="20"/>
              </w:rPr>
              <w:t>se pusti prazno</w:t>
            </w:r>
          </w:p>
          <w:p w14:paraId="75FBF382" w14:textId="6C07F0DB" w:rsidR="009A47F3" w:rsidRPr="007D7C99" w:rsidRDefault="009A47F3" w:rsidP="007C5445">
            <w:pPr>
              <w:rPr>
                <w:rFonts w:ascii="Calibri" w:hAnsi="Calibri" w:cs="Calibri"/>
                <w:color w:val="000000"/>
                <w:sz w:val="20"/>
                <w:szCs w:val="20"/>
              </w:rPr>
            </w:pPr>
          </w:p>
        </w:tc>
        <w:tc>
          <w:tcPr>
            <w:tcW w:w="6531" w:type="dxa"/>
          </w:tcPr>
          <w:p w14:paraId="66448145" w14:textId="77777777" w:rsidR="009A47F3" w:rsidRPr="00A6152C" w:rsidRDefault="009A47F3" w:rsidP="00A6152C">
            <w:pPr>
              <w:pStyle w:val="Odstavekseznama"/>
              <w:numPr>
                <w:ilvl w:val="0"/>
                <w:numId w:val="4"/>
              </w:numPr>
              <w:ind w:left="331" w:hanging="174"/>
              <w:rPr>
                <w:sz w:val="20"/>
                <w:szCs w:val="20"/>
              </w:rPr>
            </w:pPr>
            <w:r w:rsidRPr="00A6152C">
              <w:rPr>
                <w:sz w:val="20"/>
                <w:szCs w:val="20"/>
              </w:rPr>
              <w:t>se ne migrira</w:t>
            </w:r>
          </w:p>
          <w:p w14:paraId="0CAE1DC4" w14:textId="4374F218" w:rsidR="009A47F3" w:rsidRPr="00A6152C" w:rsidRDefault="009A47F3" w:rsidP="00A6152C">
            <w:pPr>
              <w:pStyle w:val="Odstavekseznama"/>
              <w:numPr>
                <w:ilvl w:val="0"/>
                <w:numId w:val="4"/>
              </w:numPr>
              <w:ind w:left="331" w:hanging="174"/>
              <w:rPr>
                <w:sz w:val="20"/>
                <w:szCs w:val="20"/>
              </w:rPr>
            </w:pPr>
            <w:r>
              <w:rPr>
                <w:sz w:val="20"/>
                <w:szCs w:val="20"/>
              </w:rPr>
              <w:t>pri vpisih po ZKN se prevzame iz elaborata</w:t>
            </w:r>
          </w:p>
        </w:tc>
      </w:tr>
      <w:tr w:rsidR="009A47F3" w14:paraId="1CF9B9B1" w14:textId="0EB89D68" w:rsidTr="009A47F3">
        <w:trPr>
          <w:cantSplit/>
        </w:trPr>
        <w:tc>
          <w:tcPr>
            <w:tcW w:w="2783" w:type="dxa"/>
          </w:tcPr>
          <w:p w14:paraId="5471332A" w14:textId="77777777" w:rsidR="009A47F3" w:rsidRDefault="009A47F3" w:rsidP="006D31BB">
            <w:r w:rsidRPr="003735CF">
              <w:rPr>
                <w:b/>
                <w:bCs/>
              </w:rPr>
              <w:t>Tloris zemljišča pod stavbo</w:t>
            </w:r>
            <w:r w:rsidRPr="003735CF">
              <w:t xml:space="preserve"> </w:t>
            </w:r>
            <w:r>
              <w:t>(</w:t>
            </w:r>
            <w:r w:rsidRPr="00335DFF">
              <w:t>STAVBE.TEREN_GEOM</w:t>
            </w:r>
            <w:r>
              <w:t>)</w:t>
            </w:r>
          </w:p>
          <w:p w14:paraId="203E185B" w14:textId="68FFEC85" w:rsidR="009A47F3" w:rsidRPr="00335DFF" w:rsidRDefault="009A47F3" w:rsidP="006D31BB">
            <w:pPr>
              <w:rPr>
                <w:highlight w:val="yellow"/>
              </w:rPr>
            </w:pPr>
          </w:p>
        </w:tc>
        <w:tc>
          <w:tcPr>
            <w:tcW w:w="1722" w:type="dxa"/>
          </w:tcPr>
          <w:p w14:paraId="74773179" w14:textId="031967A3" w:rsidR="009A47F3" w:rsidRPr="00296975" w:rsidRDefault="009A47F3" w:rsidP="006D31BB">
            <w:pPr>
              <w:rPr>
                <w:highlight w:val="yellow"/>
              </w:rPr>
            </w:pPr>
            <w:r w:rsidRPr="003735CF">
              <w:t>navpična projekcija preseka stavbe z zemljiščem na ravnino</w:t>
            </w:r>
          </w:p>
        </w:tc>
        <w:tc>
          <w:tcPr>
            <w:tcW w:w="1393" w:type="dxa"/>
          </w:tcPr>
          <w:p w14:paraId="09390FBD" w14:textId="4DE295A5" w:rsidR="009A47F3" w:rsidRDefault="009A47F3" w:rsidP="006D31BB">
            <w:r>
              <w:t>Stavbe/</w:t>
            </w:r>
            <w:r w:rsidRPr="003735CF">
              <w:rPr>
                <w:b/>
                <w:bCs/>
              </w:rPr>
              <w:t xml:space="preserve"> </w:t>
            </w:r>
            <w:r w:rsidRPr="00335DFF">
              <w:t>Tloris zemljišča pod stavbo</w:t>
            </w:r>
          </w:p>
        </w:tc>
        <w:tc>
          <w:tcPr>
            <w:tcW w:w="3301" w:type="dxa"/>
          </w:tcPr>
          <w:p w14:paraId="567F7550" w14:textId="67797CDB" w:rsidR="009A47F3" w:rsidRPr="007D7C99" w:rsidRDefault="009A47F3" w:rsidP="009A47F3">
            <w:pPr>
              <w:rPr>
                <w:rFonts w:ascii="Calibri" w:hAnsi="Calibri" w:cs="Calibri"/>
                <w:color w:val="000000"/>
                <w:sz w:val="20"/>
                <w:szCs w:val="20"/>
              </w:rPr>
            </w:pPr>
            <w:r w:rsidRPr="007D7C99">
              <w:rPr>
                <w:rFonts w:ascii="Calibri" w:hAnsi="Calibri" w:cs="Calibri"/>
                <w:color w:val="000000"/>
                <w:sz w:val="20"/>
                <w:szCs w:val="20"/>
              </w:rPr>
              <w:t>Predhodno mora biti napolnjena tabela NEP.STAVBE_PARCELE.</w:t>
            </w:r>
            <w:r w:rsidRPr="007D7C99">
              <w:rPr>
                <w:rFonts w:ascii="Calibri" w:hAnsi="Calibri" w:cs="Calibri"/>
                <w:color w:val="000000"/>
                <w:sz w:val="20"/>
                <w:szCs w:val="20"/>
              </w:rPr>
              <w:br/>
            </w:r>
            <w:r w:rsidRPr="007D7C99">
              <w:rPr>
                <w:rFonts w:ascii="Calibri" w:hAnsi="Calibri" w:cs="Calibri"/>
                <w:color w:val="000000"/>
                <w:sz w:val="20"/>
                <w:szCs w:val="20"/>
              </w:rPr>
              <w:br/>
              <w:t>Če za stavbo obstaja vsaj en zapis v NEP.STAVBE_PARCELE</w:t>
            </w:r>
            <w:r w:rsidRPr="007D7C99">
              <w:rPr>
                <w:rFonts w:ascii="Calibri" w:hAnsi="Calibri" w:cs="Calibri"/>
                <w:color w:val="000000"/>
                <w:sz w:val="20"/>
                <w:szCs w:val="20"/>
              </w:rPr>
              <w:br/>
              <w:t xml:space="preserve">=&gt; </w:t>
            </w:r>
            <w:r w:rsidR="005B7D51" w:rsidRPr="007D7C99">
              <w:rPr>
                <w:rFonts w:ascii="Calibri" w:hAnsi="Calibri" w:cs="Calibri"/>
                <w:color w:val="000000"/>
                <w:sz w:val="20"/>
                <w:szCs w:val="20"/>
              </w:rPr>
              <w:t>se</w:t>
            </w:r>
            <w:r w:rsidR="005B7D51" w:rsidRPr="007D7C99">
              <w:rPr>
                <w:rFonts w:ascii="Calibri" w:hAnsi="Calibri" w:cs="Calibri"/>
                <w:color w:val="000000"/>
                <w:sz w:val="20"/>
                <w:szCs w:val="20"/>
              </w:rPr>
              <w:t xml:space="preserve"> </w:t>
            </w:r>
            <w:r w:rsidRPr="007D7C99">
              <w:rPr>
                <w:rFonts w:ascii="Calibri" w:hAnsi="Calibri" w:cs="Calibri"/>
                <w:color w:val="000000"/>
                <w:sz w:val="20"/>
                <w:szCs w:val="20"/>
              </w:rPr>
              <w:t>vnese unija vseh NEP.STAVBE_PARCELE.GEOM te stavbe</w:t>
            </w:r>
            <w:r w:rsidRPr="007D7C99">
              <w:rPr>
                <w:rFonts w:ascii="Calibri" w:hAnsi="Calibri" w:cs="Calibri"/>
                <w:color w:val="000000"/>
                <w:sz w:val="20"/>
                <w:szCs w:val="20"/>
              </w:rPr>
              <w:br/>
            </w:r>
            <w:r w:rsidRPr="007D7C99">
              <w:rPr>
                <w:rFonts w:ascii="Calibri" w:hAnsi="Calibri" w:cs="Calibri"/>
                <w:color w:val="000000"/>
                <w:sz w:val="20"/>
                <w:szCs w:val="20"/>
              </w:rPr>
              <w:br/>
              <w:t xml:space="preserve">ostane prazno v primeru točk </w:t>
            </w:r>
          </w:p>
          <w:p w14:paraId="38CC9A13" w14:textId="6E46593C" w:rsidR="009A47F3" w:rsidRPr="007D7C99" w:rsidRDefault="009A47F3" w:rsidP="007C5445">
            <w:pPr>
              <w:rPr>
                <w:rFonts w:ascii="Calibri" w:hAnsi="Calibri" w:cs="Calibri"/>
                <w:color w:val="000000"/>
                <w:sz w:val="20"/>
                <w:szCs w:val="20"/>
              </w:rPr>
            </w:pPr>
          </w:p>
        </w:tc>
        <w:tc>
          <w:tcPr>
            <w:tcW w:w="6531" w:type="dxa"/>
          </w:tcPr>
          <w:p w14:paraId="17A8364C" w14:textId="76F018BF" w:rsidR="009A47F3" w:rsidRDefault="009A47F3" w:rsidP="00A6152C">
            <w:pPr>
              <w:pStyle w:val="Odstavekseznama"/>
              <w:numPr>
                <w:ilvl w:val="0"/>
                <w:numId w:val="4"/>
              </w:numPr>
              <w:ind w:left="331" w:hanging="174"/>
              <w:rPr>
                <w:sz w:val="20"/>
                <w:szCs w:val="20"/>
              </w:rPr>
            </w:pPr>
            <w:r>
              <w:rPr>
                <w:sz w:val="20"/>
                <w:szCs w:val="20"/>
              </w:rPr>
              <w:t xml:space="preserve">v migraciji </w:t>
            </w:r>
            <w:r w:rsidR="005B7D51">
              <w:rPr>
                <w:sz w:val="20"/>
                <w:szCs w:val="20"/>
              </w:rPr>
              <w:t xml:space="preserve">se </w:t>
            </w:r>
            <w:r>
              <w:rPr>
                <w:sz w:val="20"/>
                <w:szCs w:val="20"/>
              </w:rPr>
              <w:t>zapiše unija geometrij Tlorisa stavbe na parceli</w:t>
            </w:r>
          </w:p>
          <w:p w14:paraId="5B7B50E8" w14:textId="1FFE9EDE" w:rsidR="009A47F3" w:rsidRDefault="009A47F3" w:rsidP="00A6152C">
            <w:pPr>
              <w:pStyle w:val="Odstavekseznama"/>
              <w:numPr>
                <w:ilvl w:val="0"/>
                <w:numId w:val="4"/>
              </w:numPr>
              <w:ind w:left="331" w:hanging="174"/>
              <w:rPr>
                <w:sz w:val="20"/>
                <w:szCs w:val="20"/>
              </w:rPr>
            </w:pPr>
            <w:r>
              <w:rPr>
                <w:sz w:val="20"/>
                <w:szCs w:val="20"/>
              </w:rPr>
              <w:t xml:space="preserve"> pri vpisih po ZKN se polni iz elaborata</w:t>
            </w:r>
          </w:p>
        </w:tc>
      </w:tr>
      <w:tr w:rsidR="009A47F3" w14:paraId="5BFA165F" w14:textId="24DBC1FA" w:rsidTr="009A47F3">
        <w:trPr>
          <w:cantSplit/>
        </w:trPr>
        <w:tc>
          <w:tcPr>
            <w:tcW w:w="2783" w:type="dxa"/>
          </w:tcPr>
          <w:p w14:paraId="4DC598BE" w14:textId="77777777" w:rsidR="009A47F3" w:rsidRDefault="009A47F3" w:rsidP="006D31BB">
            <w:pPr>
              <w:rPr>
                <w:b/>
                <w:bCs/>
              </w:rPr>
            </w:pPr>
            <w:r w:rsidRPr="008E7F4B">
              <w:rPr>
                <w:b/>
                <w:bCs/>
              </w:rPr>
              <w:t>Etaža</w:t>
            </w:r>
          </w:p>
          <w:p w14:paraId="33558F99" w14:textId="0B1DC312" w:rsidR="009A47F3" w:rsidRPr="008E7F4B" w:rsidRDefault="009A47F3" w:rsidP="006D31BB">
            <w:r w:rsidRPr="008E7F4B">
              <w:t>(</w:t>
            </w:r>
            <w:r>
              <w:t>ETAZE.GEOM</w:t>
            </w:r>
            <w:r w:rsidRPr="008E7F4B">
              <w:t>)</w:t>
            </w:r>
          </w:p>
        </w:tc>
        <w:tc>
          <w:tcPr>
            <w:tcW w:w="1722" w:type="dxa"/>
          </w:tcPr>
          <w:p w14:paraId="108D738C" w14:textId="25A6AA33" w:rsidR="009A47F3" w:rsidRDefault="009A47F3" w:rsidP="006D31BB">
            <w:r w:rsidRPr="00CA7C03">
              <w:t>navpična projekcija zunanjega oboda etaže</w:t>
            </w:r>
          </w:p>
        </w:tc>
        <w:tc>
          <w:tcPr>
            <w:tcW w:w="1393" w:type="dxa"/>
          </w:tcPr>
          <w:p w14:paraId="7472A151" w14:textId="4DEA5CA8" w:rsidR="009A47F3" w:rsidRPr="00D621C3" w:rsidRDefault="009A47F3" w:rsidP="006D31BB">
            <w:pPr>
              <w:rPr>
                <w:sz w:val="18"/>
                <w:szCs w:val="18"/>
              </w:rPr>
            </w:pPr>
            <w:r w:rsidRPr="00D621C3">
              <w:rPr>
                <w:sz w:val="18"/>
                <w:szCs w:val="18"/>
              </w:rPr>
              <w:t>* Ni sloja v grafiki IR Kataster, viden samo pri pregledovanju 2D/3D grafike stavbe.</w:t>
            </w:r>
          </w:p>
        </w:tc>
        <w:tc>
          <w:tcPr>
            <w:tcW w:w="3301" w:type="dxa"/>
          </w:tcPr>
          <w:p w14:paraId="66433B6C" w14:textId="77777777" w:rsidR="009A47F3" w:rsidRPr="007D7C99" w:rsidRDefault="009A47F3" w:rsidP="007D7C99">
            <w:pPr>
              <w:rPr>
                <w:rFonts w:ascii="Calibri" w:hAnsi="Calibri" w:cs="Calibri"/>
                <w:color w:val="000000"/>
                <w:sz w:val="20"/>
                <w:szCs w:val="20"/>
              </w:rPr>
            </w:pPr>
            <w:r w:rsidRPr="007D7C99">
              <w:rPr>
                <w:rFonts w:ascii="Calibri" w:hAnsi="Calibri" w:cs="Calibri"/>
                <w:color w:val="000000"/>
                <w:sz w:val="20"/>
                <w:szCs w:val="20"/>
              </w:rPr>
              <w:t>če za objekt obstaja zapis v STAVBE.ETAZE</w:t>
            </w:r>
            <w:r w:rsidRPr="007D7C99">
              <w:rPr>
                <w:rFonts w:ascii="Calibri" w:hAnsi="Calibri" w:cs="Calibri"/>
                <w:color w:val="000000"/>
                <w:sz w:val="20"/>
                <w:szCs w:val="20"/>
              </w:rPr>
              <w:br/>
              <w:t>=&gt; se prevzame STAVBE.ETAZE.GEOM</w:t>
            </w:r>
          </w:p>
          <w:p w14:paraId="4D4FE4D9" w14:textId="77777777" w:rsidR="009A47F3" w:rsidRPr="007D7C99" w:rsidRDefault="009A47F3" w:rsidP="006D31BB">
            <w:pPr>
              <w:rPr>
                <w:sz w:val="20"/>
                <w:szCs w:val="20"/>
              </w:rPr>
            </w:pPr>
          </w:p>
        </w:tc>
        <w:tc>
          <w:tcPr>
            <w:tcW w:w="6531" w:type="dxa"/>
          </w:tcPr>
          <w:p w14:paraId="1DAD6AAA" w14:textId="5697C2E4" w:rsidR="009A47F3" w:rsidRPr="009A47F3" w:rsidRDefault="009A47F3" w:rsidP="009A47F3">
            <w:pPr>
              <w:pStyle w:val="Odstavekseznama"/>
              <w:numPr>
                <w:ilvl w:val="0"/>
                <w:numId w:val="4"/>
              </w:numPr>
              <w:ind w:left="331" w:hanging="174"/>
              <w:rPr>
                <w:sz w:val="20"/>
                <w:szCs w:val="20"/>
              </w:rPr>
            </w:pPr>
            <w:r w:rsidRPr="009A47F3">
              <w:rPr>
                <w:sz w:val="20"/>
                <w:szCs w:val="20"/>
              </w:rPr>
              <w:t>Migrirani so za stavbe</w:t>
            </w:r>
            <w:r w:rsidR="005B7D51">
              <w:rPr>
                <w:sz w:val="20"/>
                <w:szCs w:val="20"/>
              </w:rPr>
              <w:t>,</w:t>
            </w:r>
            <w:r w:rsidRPr="009A47F3">
              <w:rPr>
                <w:sz w:val="20"/>
                <w:szCs w:val="20"/>
              </w:rPr>
              <w:t xml:space="preserve"> k</w:t>
            </w:r>
            <w:r w:rsidR="005B7D51">
              <w:rPr>
                <w:sz w:val="20"/>
                <w:szCs w:val="20"/>
              </w:rPr>
              <w:t>atere</w:t>
            </w:r>
            <w:r w:rsidRPr="009A47F3">
              <w:rPr>
                <w:sz w:val="20"/>
                <w:szCs w:val="20"/>
              </w:rPr>
              <w:t xml:space="preserve"> so bile evidentirane po uveljavitvi vektorskih etažnih načrtov, drugje ni podatka.</w:t>
            </w:r>
          </w:p>
        </w:tc>
      </w:tr>
      <w:tr w:rsidR="009A47F3" w14:paraId="2660B09F" w14:textId="20E1C33E" w:rsidTr="009A47F3">
        <w:trPr>
          <w:cantSplit/>
        </w:trPr>
        <w:tc>
          <w:tcPr>
            <w:tcW w:w="2783" w:type="dxa"/>
          </w:tcPr>
          <w:p w14:paraId="488A32A1" w14:textId="7A397275" w:rsidR="009A47F3" w:rsidRDefault="009A47F3" w:rsidP="006D31BB">
            <w:r w:rsidRPr="008E7F4B">
              <w:rPr>
                <w:b/>
                <w:bCs/>
              </w:rPr>
              <w:t>Poligon dela stavbe</w:t>
            </w:r>
          </w:p>
          <w:p w14:paraId="24392BBB" w14:textId="733B4711" w:rsidR="009A47F3" w:rsidRPr="008E7F4B" w:rsidRDefault="009A47F3" w:rsidP="006D31BB">
            <w:r>
              <w:t>(</w:t>
            </w:r>
            <w:r w:rsidRPr="008E7F4B">
              <w:t>ETAZE_X_DELI_STAVB</w:t>
            </w:r>
            <w:r>
              <w:t>. GEOM)</w:t>
            </w:r>
          </w:p>
        </w:tc>
        <w:tc>
          <w:tcPr>
            <w:tcW w:w="1722" w:type="dxa"/>
          </w:tcPr>
          <w:p w14:paraId="2FFAD799" w14:textId="27C77792" w:rsidR="009A47F3" w:rsidRDefault="009A47F3" w:rsidP="006D31BB">
            <w:r>
              <w:rPr>
                <w:rFonts w:ascii="Arial" w:eastAsia="Times New Roman" w:hAnsi="Arial" w:cs="Arial"/>
                <w:color w:val="000000"/>
                <w:sz w:val="18"/>
                <w:szCs w:val="18"/>
                <w:lang w:eastAsia="sl-SI"/>
              </w:rPr>
              <w:t>obris prostorov, ki pripadajo temu delu stavbe znotraj poligona etaže, pri čemer ima del stavbe lahko več poligonov dela stavbe v eni ali več etažah</w:t>
            </w:r>
          </w:p>
        </w:tc>
        <w:tc>
          <w:tcPr>
            <w:tcW w:w="1393" w:type="dxa"/>
          </w:tcPr>
          <w:p w14:paraId="404F6A05" w14:textId="390170B8" w:rsidR="009A47F3" w:rsidRDefault="009A47F3" w:rsidP="006D31BB">
            <w:r w:rsidRPr="00D621C3">
              <w:rPr>
                <w:sz w:val="18"/>
                <w:szCs w:val="18"/>
              </w:rPr>
              <w:t>* Ni sloja v grafiki IR Kataster, viden samo pri pregledovanju 2D/3D grafike stavbe.</w:t>
            </w:r>
          </w:p>
        </w:tc>
        <w:tc>
          <w:tcPr>
            <w:tcW w:w="3301" w:type="dxa"/>
          </w:tcPr>
          <w:p w14:paraId="096BCD17" w14:textId="6559C0A6" w:rsidR="009A47F3" w:rsidRPr="007D7C99" w:rsidRDefault="009A47F3" w:rsidP="007D7C99">
            <w:pPr>
              <w:rPr>
                <w:rFonts w:ascii="Calibri" w:hAnsi="Calibri" w:cs="Calibri"/>
                <w:color w:val="000000"/>
                <w:sz w:val="20"/>
                <w:szCs w:val="20"/>
              </w:rPr>
            </w:pPr>
            <w:r w:rsidRPr="007D7C99">
              <w:rPr>
                <w:rFonts w:ascii="Calibri" w:hAnsi="Calibri" w:cs="Calibri"/>
                <w:color w:val="000000"/>
                <w:sz w:val="20"/>
                <w:szCs w:val="20"/>
              </w:rPr>
              <w:t>če za objekt obstaja zapis v STAVBE.ETAZE_DELISTAVB</w:t>
            </w:r>
            <w:r w:rsidRPr="007D7C99">
              <w:rPr>
                <w:rFonts w:ascii="Calibri" w:hAnsi="Calibri" w:cs="Calibri"/>
                <w:color w:val="000000"/>
                <w:sz w:val="20"/>
                <w:szCs w:val="20"/>
              </w:rPr>
              <w:br/>
              <w:t>=&gt; se prevzame STAVBE.ETAZE_DELISTAVB.GEOM</w:t>
            </w:r>
            <w:r w:rsidRPr="007D7C99">
              <w:rPr>
                <w:rFonts w:ascii="Calibri" w:hAnsi="Calibri" w:cs="Calibri"/>
                <w:color w:val="000000"/>
                <w:sz w:val="20"/>
                <w:szCs w:val="20"/>
              </w:rPr>
              <w:br/>
            </w:r>
            <w:r w:rsidRPr="007D7C99">
              <w:rPr>
                <w:rFonts w:ascii="Calibri" w:hAnsi="Calibri" w:cs="Calibri"/>
                <w:color w:val="000000"/>
                <w:sz w:val="20"/>
                <w:szCs w:val="20"/>
              </w:rPr>
              <w:br/>
            </w:r>
            <w:r w:rsidR="005B7D51">
              <w:rPr>
                <w:rFonts w:ascii="Calibri" w:hAnsi="Calibri" w:cs="Calibri"/>
                <w:color w:val="000000"/>
                <w:sz w:val="20"/>
                <w:szCs w:val="20"/>
              </w:rPr>
              <w:t xml:space="preserve">se </w:t>
            </w:r>
            <w:r w:rsidR="005B7D51" w:rsidRPr="007D7C99">
              <w:rPr>
                <w:rFonts w:ascii="Calibri" w:hAnsi="Calibri" w:cs="Calibri"/>
                <w:color w:val="000000"/>
                <w:sz w:val="20"/>
                <w:szCs w:val="20"/>
              </w:rPr>
              <w:t>prenes</w:t>
            </w:r>
            <w:r w:rsidR="005B7D51">
              <w:rPr>
                <w:rFonts w:ascii="Calibri" w:hAnsi="Calibri" w:cs="Calibri"/>
                <w:color w:val="000000"/>
                <w:sz w:val="20"/>
                <w:szCs w:val="20"/>
              </w:rPr>
              <w:t>e</w:t>
            </w:r>
            <w:r w:rsidR="005B7D51" w:rsidRPr="007D7C99">
              <w:rPr>
                <w:rFonts w:ascii="Calibri" w:hAnsi="Calibri" w:cs="Calibri"/>
                <w:color w:val="000000"/>
                <w:sz w:val="20"/>
                <w:szCs w:val="20"/>
              </w:rPr>
              <w:t xml:space="preserve"> </w:t>
            </w:r>
            <w:r w:rsidRPr="007D7C99">
              <w:rPr>
                <w:rFonts w:ascii="Calibri" w:hAnsi="Calibri" w:cs="Calibri"/>
                <w:color w:val="000000"/>
                <w:sz w:val="20"/>
                <w:szCs w:val="20"/>
              </w:rPr>
              <w:t xml:space="preserve">ločeno, </w:t>
            </w:r>
            <w:r w:rsidR="005B7D51">
              <w:rPr>
                <w:rFonts w:ascii="Calibri" w:hAnsi="Calibri" w:cs="Calibri"/>
                <w:color w:val="000000"/>
                <w:sz w:val="20"/>
                <w:szCs w:val="20"/>
              </w:rPr>
              <w:t xml:space="preserve">se </w:t>
            </w:r>
            <w:r w:rsidRPr="007D7C99">
              <w:rPr>
                <w:rFonts w:ascii="Calibri" w:hAnsi="Calibri" w:cs="Calibri"/>
                <w:color w:val="000000"/>
                <w:sz w:val="20"/>
                <w:szCs w:val="20"/>
              </w:rPr>
              <w:t>ne združ</w:t>
            </w:r>
            <w:r w:rsidR="005B7D51">
              <w:rPr>
                <w:rFonts w:ascii="Calibri" w:hAnsi="Calibri" w:cs="Calibri"/>
                <w:color w:val="000000"/>
                <w:sz w:val="20"/>
                <w:szCs w:val="20"/>
              </w:rPr>
              <w:t>uje</w:t>
            </w:r>
            <w:r w:rsidRPr="007D7C99">
              <w:rPr>
                <w:rFonts w:ascii="Calibri" w:hAnsi="Calibri" w:cs="Calibri"/>
                <w:color w:val="000000"/>
                <w:sz w:val="20"/>
                <w:szCs w:val="20"/>
              </w:rPr>
              <w:t xml:space="preserve"> v primeru večkratnih zapisov</w:t>
            </w:r>
          </w:p>
          <w:p w14:paraId="7FC9777E" w14:textId="77777777" w:rsidR="009A47F3" w:rsidRPr="007D7C99" w:rsidRDefault="009A47F3" w:rsidP="006D31BB">
            <w:pPr>
              <w:rPr>
                <w:sz w:val="20"/>
                <w:szCs w:val="20"/>
              </w:rPr>
            </w:pPr>
          </w:p>
        </w:tc>
        <w:tc>
          <w:tcPr>
            <w:tcW w:w="6531" w:type="dxa"/>
          </w:tcPr>
          <w:p w14:paraId="0C9CD2C0" w14:textId="3C734969" w:rsidR="009A47F3" w:rsidRPr="009A47F3" w:rsidRDefault="009A47F3" w:rsidP="009A47F3">
            <w:pPr>
              <w:pStyle w:val="Odstavekseznama"/>
              <w:numPr>
                <w:ilvl w:val="0"/>
                <w:numId w:val="4"/>
              </w:numPr>
              <w:ind w:left="331" w:hanging="174"/>
              <w:rPr>
                <w:sz w:val="20"/>
                <w:szCs w:val="20"/>
              </w:rPr>
            </w:pPr>
            <w:r w:rsidRPr="009A47F3">
              <w:rPr>
                <w:sz w:val="20"/>
                <w:szCs w:val="20"/>
              </w:rPr>
              <w:t>Migrirani so za stavbe</w:t>
            </w:r>
            <w:r w:rsidR="005B7D51">
              <w:rPr>
                <w:sz w:val="20"/>
                <w:szCs w:val="20"/>
              </w:rPr>
              <w:t>,</w:t>
            </w:r>
            <w:r w:rsidRPr="009A47F3">
              <w:rPr>
                <w:sz w:val="20"/>
                <w:szCs w:val="20"/>
              </w:rPr>
              <w:t xml:space="preserve"> k</w:t>
            </w:r>
            <w:r w:rsidR="005B7D51">
              <w:rPr>
                <w:sz w:val="20"/>
                <w:szCs w:val="20"/>
              </w:rPr>
              <w:t>atere</w:t>
            </w:r>
            <w:r w:rsidRPr="009A47F3">
              <w:rPr>
                <w:sz w:val="20"/>
                <w:szCs w:val="20"/>
              </w:rPr>
              <w:t xml:space="preserve"> so bile evidentirane po uveljavitvi vektorskih etažnih načrtov; drugje ni podatka.</w:t>
            </w:r>
          </w:p>
          <w:p w14:paraId="100BDFF1" w14:textId="4479B836" w:rsidR="009A47F3" w:rsidRPr="009A47F3" w:rsidRDefault="009A47F3" w:rsidP="009A47F3">
            <w:pPr>
              <w:pStyle w:val="Odstavekseznama"/>
              <w:numPr>
                <w:ilvl w:val="0"/>
                <w:numId w:val="4"/>
              </w:numPr>
              <w:ind w:left="331" w:hanging="174"/>
              <w:rPr>
                <w:sz w:val="20"/>
                <w:szCs w:val="20"/>
              </w:rPr>
            </w:pPr>
            <w:r w:rsidRPr="009A47F3">
              <w:rPr>
                <w:sz w:val="20"/>
                <w:szCs w:val="20"/>
              </w:rPr>
              <w:t xml:space="preserve">Del stavbe ima samo eno povezavo na etažo. V primeru več nepovezanih geometrij dela stavbe v etaži, je geometrija multipoligon. </w:t>
            </w:r>
          </w:p>
        </w:tc>
      </w:tr>
      <w:tr w:rsidR="009A47F3" w14:paraId="02015ECD" w14:textId="329ADFCB" w:rsidTr="009A47F3">
        <w:trPr>
          <w:cantSplit/>
        </w:trPr>
        <w:tc>
          <w:tcPr>
            <w:tcW w:w="2783" w:type="dxa"/>
          </w:tcPr>
          <w:p w14:paraId="477B30E3" w14:textId="77777777" w:rsidR="009A47F3" w:rsidRDefault="009A47F3" w:rsidP="006D31BB">
            <w:r w:rsidRPr="00D621C3">
              <w:rPr>
                <w:b/>
                <w:bCs/>
              </w:rPr>
              <w:t>Sestavina dela stavbe</w:t>
            </w:r>
          </w:p>
          <w:p w14:paraId="66649D4D" w14:textId="0DA17E8F" w:rsidR="009A47F3" w:rsidRPr="00D621C3" w:rsidRDefault="009A47F3" w:rsidP="006D31BB">
            <w:r>
              <w:t>(ATRIJI.GEOM)</w:t>
            </w:r>
          </w:p>
        </w:tc>
        <w:tc>
          <w:tcPr>
            <w:tcW w:w="1722" w:type="dxa"/>
          </w:tcPr>
          <w:p w14:paraId="08CAA3A6" w14:textId="45C3FCFC" w:rsidR="009A47F3" w:rsidRDefault="009A47F3" w:rsidP="006D31BB">
            <w:r>
              <w:rPr>
                <w:rFonts w:ascii="Arial" w:eastAsia="Times New Roman" w:hAnsi="Arial" w:cs="Arial"/>
                <w:color w:val="000000"/>
                <w:sz w:val="18"/>
                <w:szCs w:val="18"/>
                <w:lang w:eastAsia="sl-SI"/>
              </w:rPr>
              <w:t>odmerjen del parcele, ki je skupni del stavbe v etažni lastnini in pripada delu stavbe v etažni lastnini (npr. atrij, parkirni prostor)</w:t>
            </w:r>
          </w:p>
        </w:tc>
        <w:tc>
          <w:tcPr>
            <w:tcW w:w="1393" w:type="dxa"/>
          </w:tcPr>
          <w:p w14:paraId="3CF36F23" w14:textId="452DCAD2" w:rsidR="009A47F3" w:rsidRDefault="009A47F3" w:rsidP="006D31BB">
            <w:r>
              <w:t>Sestavina dela stavbe</w:t>
            </w:r>
          </w:p>
        </w:tc>
        <w:tc>
          <w:tcPr>
            <w:tcW w:w="3301" w:type="dxa"/>
          </w:tcPr>
          <w:p w14:paraId="0A8FE782" w14:textId="77777777" w:rsidR="009A47F3" w:rsidRPr="007D7C99" w:rsidRDefault="009A47F3" w:rsidP="006D31BB">
            <w:pPr>
              <w:rPr>
                <w:sz w:val="20"/>
                <w:szCs w:val="20"/>
              </w:rPr>
            </w:pPr>
          </w:p>
        </w:tc>
        <w:tc>
          <w:tcPr>
            <w:tcW w:w="6531" w:type="dxa"/>
          </w:tcPr>
          <w:p w14:paraId="7A882DE8" w14:textId="2A364FAE" w:rsidR="009A47F3" w:rsidRPr="009A47F3" w:rsidRDefault="009A47F3" w:rsidP="009A47F3">
            <w:pPr>
              <w:pStyle w:val="Odstavekseznama"/>
              <w:numPr>
                <w:ilvl w:val="0"/>
                <w:numId w:val="4"/>
              </w:numPr>
              <w:ind w:left="331" w:hanging="174"/>
              <w:rPr>
                <w:sz w:val="20"/>
                <w:szCs w:val="20"/>
              </w:rPr>
            </w:pPr>
            <w:r w:rsidRPr="009A47F3">
              <w:rPr>
                <w:sz w:val="20"/>
                <w:szCs w:val="20"/>
              </w:rPr>
              <w:t xml:space="preserve">V migraciji </w:t>
            </w:r>
            <w:r w:rsidR="005B7D51">
              <w:rPr>
                <w:sz w:val="20"/>
                <w:szCs w:val="20"/>
              </w:rPr>
              <w:t xml:space="preserve">je </w:t>
            </w:r>
            <w:r w:rsidRPr="009A47F3">
              <w:rPr>
                <w:sz w:val="20"/>
                <w:szCs w:val="20"/>
              </w:rPr>
              <w:t xml:space="preserve">prazno. Na novo predpisano po ZKN. </w:t>
            </w:r>
          </w:p>
        </w:tc>
      </w:tr>
    </w:tbl>
    <w:p w14:paraId="780AC643" w14:textId="77777777" w:rsidR="00770614" w:rsidRDefault="00770614">
      <w:pPr>
        <w:rPr>
          <w:b/>
        </w:rPr>
      </w:pPr>
    </w:p>
    <w:p w14:paraId="2D278869" w14:textId="2095E321" w:rsidR="00D621C3" w:rsidRDefault="00D621C3" w:rsidP="00D621C3">
      <w:r>
        <w:lastRenderedPageBreak/>
        <w:t xml:space="preserve">POVRŠINE STAVB  </w:t>
      </w:r>
    </w:p>
    <w:tbl>
      <w:tblPr>
        <w:tblStyle w:val="Tabelamrea"/>
        <w:tblW w:w="15730" w:type="dxa"/>
        <w:tblLayout w:type="fixed"/>
        <w:tblLook w:val="04A0" w:firstRow="1" w:lastRow="0" w:firstColumn="1" w:lastColumn="0" w:noHBand="0" w:noVBand="1"/>
      </w:tblPr>
      <w:tblGrid>
        <w:gridCol w:w="3668"/>
        <w:gridCol w:w="3131"/>
        <w:gridCol w:w="2810"/>
        <w:gridCol w:w="2295"/>
        <w:gridCol w:w="1234"/>
        <w:gridCol w:w="2592"/>
      </w:tblGrid>
      <w:tr w:rsidR="00700DF8" w14:paraId="5588709F" w14:textId="1FD955E6" w:rsidTr="00BF671D">
        <w:trPr>
          <w:cantSplit/>
        </w:trPr>
        <w:tc>
          <w:tcPr>
            <w:tcW w:w="3668" w:type="dxa"/>
            <w:shd w:val="clear" w:color="auto" w:fill="BFBFBF" w:themeFill="background1" w:themeFillShade="BF"/>
          </w:tcPr>
          <w:p w14:paraId="65270889" w14:textId="0022C5B6" w:rsidR="00700DF8" w:rsidRDefault="005B7D51" w:rsidP="007D7C99">
            <w:pPr>
              <w:rPr>
                <w:b/>
              </w:rPr>
            </w:pPr>
            <w:r>
              <w:rPr>
                <w:b/>
              </w:rPr>
              <w:t>Površina</w:t>
            </w:r>
            <w:r w:rsidR="00700DF8">
              <w:rPr>
                <w:b/>
              </w:rPr>
              <w:t xml:space="preserve"> v ZKN</w:t>
            </w:r>
          </w:p>
          <w:p w14:paraId="257F64CF" w14:textId="77777777" w:rsidR="00700DF8" w:rsidRPr="00F81FDB" w:rsidRDefault="00700DF8" w:rsidP="007D7C99">
            <w:pPr>
              <w:rPr>
                <w:b/>
              </w:rPr>
            </w:pPr>
            <w:r>
              <w:rPr>
                <w:b/>
              </w:rPr>
              <w:t>(atribut v bazi)</w:t>
            </w:r>
          </w:p>
        </w:tc>
        <w:tc>
          <w:tcPr>
            <w:tcW w:w="3131" w:type="dxa"/>
            <w:shd w:val="clear" w:color="auto" w:fill="BFBFBF" w:themeFill="background1" w:themeFillShade="BF"/>
          </w:tcPr>
          <w:p w14:paraId="234B2867" w14:textId="783B7903" w:rsidR="00700DF8" w:rsidRPr="00F81FDB" w:rsidRDefault="00700DF8" w:rsidP="007D7C99">
            <w:pPr>
              <w:rPr>
                <w:b/>
              </w:rPr>
            </w:pPr>
            <w:r>
              <w:rPr>
                <w:b/>
              </w:rPr>
              <w:t>Definicija (ZKN)</w:t>
            </w:r>
          </w:p>
        </w:tc>
        <w:tc>
          <w:tcPr>
            <w:tcW w:w="2810" w:type="dxa"/>
            <w:shd w:val="clear" w:color="auto" w:fill="BFBFBF" w:themeFill="background1" w:themeFillShade="BF"/>
          </w:tcPr>
          <w:p w14:paraId="61604A29" w14:textId="77777777" w:rsidR="00700DF8" w:rsidRDefault="00700DF8" w:rsidP="007D7C99">
            <w:pPr>
              <w:rPr>
                <w:b/>
              </w:rPr>
            </w:pPr>
            <w:r>
              <w:rPr>
                <w:b/>
              </w:rPr>
              <w:t>MIGRACIJA OPIS</w:t>
            </w:r>
          </w:p>
          <w:p w14:paraId="37E422E6" w14:textId="4609F809" w:rsidR="00700DF8" w:rsidRDefault="00700DF8" w:rsidP="007D7C99">
            <w:pPr>
              <w:rPr>
                <w:b/>
              </w:rPr>
            </w:pPr>
            <w:r>
              <w:rPr>
                <w:b/>
              </w:rPr>
              <w:t>posodobljena pravila</w:t>
            </w:r>
          </w:p>
        </w:tc>
        <w:tc>
          <w:tcPr>
            <w:tcW w:w="2295" w:type="dxa"/>
            <w:shd w:val="clear" w:color="auto" w:fill="BFBFBF" w:themeFill="background1" w:themeFillShade="BF"/>
          </w:tcPr>
          <w:p w14:paraId="7B6E8E00" w14:textId="27D52B20" w:rsidR="00700DF8" w:rsidRPr="00F81FDB" w:rsidRDefault="00700DF8" w:rsidP="007D7C99">
            <w:pPr>
              <w:rPr>
                <w:b/>
              </w:rPr>
            </w:pPr>
            <w:r>
              <w:rPr>
                <w:b/>
              </w:rPr>
              <w:t>Opomba Saša</w:t>
            </w:r>
          </w:p>
        </w:tc>
        <w:tc>
          <w:tcPr>
            <w:tcW w:w="1234" w:type="dxa"/>
            <w:shd w:val="clear" w:color="auto" w:fill="BFBFBF" w:themeFill="background1" w:themeFillShade="BF"/>
          </w:tcPr>
          <w:p w14:paraId="5B4A8977" w14:textId="77777777" w:rsidR="00700DF8" w:rsidRDefault="00700DF8" w:rsidP="007D7C99">
            <w:pPr>
              <w:rPr>
                <w:b/>
              </w:rPr>
            </w:pPr>
            <w:r>
              <w:rPr>
                <w:b/>
              </w:rPr>
              <w:t>Opomba Miha</w:t>
            </w:r>
          </w:p>
        </w:tc>
        <w:tc>
          <w:tcPr>
            <w:tcW w:w="2592" w:type="dxa"/>
            <w:shd w:val="clear" w:color="auto" w:fill="BFBFBF" w:themeFill="background1" w:themeFillShade="BF"/>
          </w:tcPr>
          <w:p w14:paraId="6FC12CFF" w14:textId="77777777" w:rsidR="00700DF8" w:rsidRDefault="00700DF8" w:rsidP="007D7C99">
            <w:pPr>
              <w:rPr>
                <w:b/>
              </w:rPr>
            </w:pPr>
          </w:p>
        </w:tc>
      </w:tr>
      <w:tr w:rsidR="00700DF8" w:rsidRPr="00B87A73" w14:paraId="4AC1EC07" w14:textId="60E827AC" w:rsidTr="00BF671D">
        <w:trPr>
          <w:cantSplit/>
        </w:trPr>
        <w:tc>
          <w:tcPr>
            <w:tcW w:w="3668" w:type="dxa"/>
          </w:tcPr>
          <w:p w14:paraId="5E6FF209" w14:textId="7580BBC3" w:rsidR="00700DF8" w:rsidRPr="00FB2311" w:rsidRDefault="00700DF8" w:rsidP="007D7C99">
            <w:r w:rsidRPr="003A0D47">
              <w:rPr>
                <w:rFonts w:ascii="Arial" w:eastAsia="Times New Roman" w:hAnsi="Arial" w:cs="Arial"/>
                <w:b/>
                <w:bCs/>
                <w:color w:val="000000"/>
                <w:sz w:val="18"/>
                <w:szCs w:val="18"/>
                <w:lang w:eastAsia="sl-SI"/>
              </w:rPr>
              <w:t>Bruto tlorisna površina stavbe</w:t>
            </w:r>
            <w:r>
              <w:rPr>
                <w:rFonts w:ascii="Arial" w:eastAsia="Times New Roman" w:hAnsi="Arial" w:cs="Arial"/>
                <w:b/>
                <w:bCs/>
                <w:color w:val="000000"/>
                <w:sz w:val="18"/>
                <w:szCs w:val="18"/>
                <w:lang w:eastAsia="sl-SI"/>
              </w:rPr>
              <w:br/>
            </w:r>
            <w:r>
              <w:t>(STAVBA. BRUTO_TLORISNA_POVRSINA)</w:t>
            </w:r>
          </w:p>
        </w:tc>
        <w:tc>
          <w:tcPr>
            <w:tcW w:w="3131" w:type="dxa"/>
          </w:tcPr>
          <w:p w14:paraId="07A526B4" w14:textId="03593254" w:rsidR="00700DF8" w:rsidRPr="003735CF" w:rsidRDefault="00700DF8" w:rsidP="007D7C99">
            <w:r>
              <w:rPr>
                <w:rFonts w:ascii="Arial" w:eastAsia="Times New Roman" w:hAnsi="Arial" w:cs="Arial"/>
                <w:color w:val="000000"/>
                <w:sz w:val="18"/>
                <w:szCs w:val="18"/>
                <w:lang w:eastAsia="sl-SI"/>
              </w:rPr>
              <w:t>Bruto tlorisna površina stavbe je vsota bruto površin vseh etaž stavbe.</w:t>
            </w:r>
          </w:p>
        </w:tc>
        <w:tc>
          <w:tcPr>
            <w:tcW w:w="2810" w:type="dxa"/>
          </w:tcPr>
          <w:p w14:paraId="2B29DA4B" w14:textId="4F472A36" w:rsidR="00700DF8" w:rsidRPr="00B87A73" w:rsidRDefault="00700DF8" w:rsidP="007D7C99">
            <w:pPr>
              <w:rPr>
                <w:sz w:val="20"/>
                <w:szCs w:val="20"/>
              </w:rPr>
            </w:pPr>
            <w:r w:rsidRPr="00E955E4">
              <w:rPr>
                <w:sz w:val="20"/>
                <w:szCs w:val="20"/>
              </w:rPr>
              <w:t>V migraciji se računa, če je št. etaž (atribut na stavbi) enako številu etaž v bazi in imajo vse geometrij</w:t>
            </w:r>
            <w:r w:rsidR="00D36458" w:rsidRPr="00E955E4">
              <w:rPr>
                <w:sz w:val="20"/>
                <w:szCs w:val="20"/>
              </w:rPr>
              <w:t>o</w:t>
            </w:r>
            <w:r w:rsidRPr="00E955E4">
              <w:rPr>
                <w:sz w:val="20"/>
                <w:szCs w:val="20"/>
              </w:rPr>
              <w:t>.</w:t>
            </w:r>
          </w:p>
        </w:tc>
        <w:tc>
          <w:tcPr>
            <w:tcW w:w="2295" w:type="dxa"/>
          </w:tcPr>
          <w:p w14:paraId="6F60C719" w14:textId="461B94D7" w:rsidR="00700DF8" w:rsidRPr="00B87A73" w:rsidRDefault="00700DF8" w:rsidP="007D7C99">
            <w:pPr>
              <w:rPr>
                <w:sz w:val="20"/>
                <w:szCs w:val="20"/>
              </w:rPr>
            </w:pPr>
          </w:p>
        </w:tc>
        <w:tc>
          <w:tcPr>
            <w:tcW w:w="1234" w:type="dxa"/>
          </w:tcPr>
          <w:p w14:paraId="6EC305C9" w14:textId="38922DD8" w:rsidR="00700DF8" w:rsidRPr="00B87A73" w:rsidRDefault="00700DF8" w:rsidP="007D7C99">
            <w:pPr>
              <w:rPr>
                <w:sz w:val="20"/>
                <w:szCs w:val="20"/>
              </w:rPr>
            </w:pPr>
          </w:p>
        </w:tc>
        <w:tc>
          <w:tcPr>
            <w:tcW w:w="2592" w:type="dxa"/>
          </w:tcPr>
          <w:p w14:paraId="4546E732" w14:textId="5D81BD07" w:rsidR="00700DF8" w:rsidRPr="005B7D51" w:rsidRDefault="00700DF8" w:rsidP="005B7D51">
            <w:pPr>
              <w:rPr>
                <w:sz w:val="20"/>
                <w:szCs w:val="20"/>
              </w:rPr>
            </w:pPr>
            <w:r w:rsidRPr="005B7D51">
              <w:rPr>
                <w:sz w:val="20"/>
                <w:szCs w:val="20"/>
              </w:rPr>
              <w:t>Za nazaj se računa, če je št. etaž (atribut na stavbi) enako številu etaž v bazi in imajo vse geometrij</w:t>
            </w:r>
            <w:r w:rsidR="005B7D51" w:rsidRPr="005B7D51">
              <w:rPr>
                <w:sz w:val="20"/>
                <w:szCs w:val="20"/>
              </w:rPr>
              <w:t>o</w:t>
            </w:r>
            <w:r w:rsidRPr="005B7D51">
              <w:rPr>
                <w:sz w:val="20"/>
                <w:szCs w:val="20"/>
              </w:rPr>
              <w:t xml:space="preserve"> </w:t>
            </w:r>
          </w:p>
        </w:tc>
      </w:tr>
      <w:tr w:rsidR="00700DF8" w14:paraId="6057AC1A" w14:textId="4C2050B7" w:rsidTr="00BF671D">
        <w:trPr>
          <w:cantSplit/>
        </w:trPr>
        <w:tc>
          <w:tcPr>
            <w:tcW w:w="3668" w:type="dxa"/>
          </w:tcPr>
          <w:p w14:paraId="17F91297" w14:textId="77777777" w:rsidR="00700DF8" w:rsidRDefault="00700DF8" w:rsidP="007D7C99">
            <w:pPr>
              <w:rPr>
                <w:rFonts w:ascii="Arial" w:eastAsia="Times New Roman" w:hAnsi="Arial" w:cs="Arial"/>
                <w:b/>
                <w:bCs/>
                <w:color w:val="000000"/>
                <w:sz w:val="18"/>
                <w:szCs w:val="18"/>
                <w:lang w:eastAsia="sl-SI"/>
              </w:rPr>
            </w:pPr>
            <w:r w:rsidRPr="003A0D47">
              <w:rPr>
                <w:rFonts w:ascii="Arial" w:eastAsia="Times New Roman" w:hAnsi="Arial" w:cs="Arial"/>
                <w:b/>
                <w:bCs/>
                <w:color w:val="000000"/>
                <w:sz w:val="18"/>
                <w:szCs w:val="18"/>
                <w:lang w:eastAsia="sl-SI"/>
              </w:rPr>
              <w:t>Bruto površina posamezne etaže stavbe</w:t>
            </w:r>
          </w:p>
          <w:p w14:paraId="494AF6D5" w14:textId="77777777" w:rsidR="00700DF8" w:rsidRPr="00C202A5" w:rsidRDefault="00700DF8" w:rsidP="007D7C99">
            <w:pPr>
              <w:rPr>
                <w:rFonts w:ascii="Arial" w:eastAsia="Times New Roman" w:hAnsi="Arial" w:cs="Arial"/>
                <w:bCs/>
                <w:color w:val="000000"/>
                <w:sz w:val="18"/>
                <w:szCs w:val="18"/>
                <w:lang w:eastAsia="sl-SI"/>
              </w:rPr>
            </w:pPr>
            <w:r w:rsidRPr="00C202A5">
              <w:rPr>
                <w:rFonts w:ascii="Arial" w:eastAsia="Times New Roman" w:hAnsi="Arial" w:cs="Arial"/>
                <w:bCs/>
                <w:color w:val="000000"/>
                <w:sz w:val="18"/>
                <w:szCs w:val="18"/>
                <w:lang w:eastAsia="sl-SI"/>
              </w:rPr>
              <w:t>(</w:t>
            </w:r>
            <w:r>
              <w:rPr>
                <w:rFonts w:ascii="Arial" w:eastAsia="Times New Roman" w:hAnsi="Arial" w:cs="Arial"/>
                <w:bCs/>
                <w:color w:val="000000"/>
                <w:sz w:val="18"/>
                <w:szCs w:val="18"/>
                <w:lang w:eastAsia="sl-SI"/>
              </w:rPr>
              <w:t>ETAZE_POVRSINA</w:t>
            </w:r>
            <w:r w:rsidRPr="00C202A5">
              <w:rPr>
                <w:rFonts w:ascii="Arial" w:eastAsia="Times New Roman" w:hAnsi="Arial" w:cs="Arial"/>
                <w:bCs/>
                <w:color w:val="000000"/>
                <w:sz w:val="18"/>
                <w:szCs w:val="18"/>
                <w:lang w:eastAsia="sl-SI"/>
              </w:rPr>
              <w:t>)</w:t>
            </w:r>
          </w:p>
        </w:tc>
        <w:tc>
          <w:tcPr>
            <w:tcW w:w="3131" w:type="dxa"/>
          </w:tcPr>
          <w:p w14:paraId="5BEC2A43" w14:textId="77777777" w:rsidR="00700DF8" w:rsidRPr="00335DFF" w:rsidRDefault="00700DF8" w:rsidP="007D7C99">
            <w:pPr>
              <w:rPr>
                <w:b/>
                <w:bCs/>
              </w:rPr>
            </w:pPr>
            <w:r>
              <w:rPr>
                <w:rFonts w:ascii="Arial" w:eastAsia="Times New Roman" w:hAnsi="Arial" w:cs="Arial"/>
                <w:color w:val="000000"/>
                <w:sz w:val="18"/>
                <w:szCs w:val="18"/>
                <w:lang w:eastAsia="sl-SI"/>
              </w:rPr>
              <w:t>Bruto površina posamezne etaže stavbe se izračuna za vsako etažo posebej iz poligona etaže.</w:t>
            </w:r>
          </w:p>
        </w:tc>
        <w:tc>
          <w:tcPr>
            <w:tcW w:w="2810" w:type="dxa"/>
          </w:tcPr>
          <w:p w14:paraId="72232F8A" w14:textId="77777777" w:rsidR="00700DF8" w:rsidRDefault="00700DF8" w:rsidP="007D7C99">
            <w:pPr>
              <w:rPr>
                <w:sz w:val="20"/>
                <w:szCs w:val="20"/>
              </w:rPr>
            </w:pPr>
          </w:p>
        </w:tc>
        <w:tc>
          <w:tcPr>
            <w:tcW w:w="2295" w:type="dxa"/>
          </w:tcPr>
          <w:p w14:paraId="34DF6D91" w14:textId="7FA82F15" w:rsidR="00700DF8" w:rsidRDefault="00700DF8" w:rsidP="007D7C99">
            <w:pPr>
              <w:rPr>
                <w:sz w:val="20"/>
                <w:szCs w:val="20"/>
              </w:rPr>
            </w:pPr>
          </w:p>
        </w:tc>
        <w:tc>
          <w:tcPr>
            <w:tcW w:w="1234" w:type="dxa"/>
          </w:tcPr>
          <w:p w14:paraId="7A7B1EC0" w14:textId="77777777" w:rsidR="00700DF8" w:rsidRDefault="00700DF8" w:rsidP="007D7C99">
            <w:pPr>
              <w:rPr>
                <w:sz w:val="20"/>
                <w:szCs w:val="20"/>
              </w:rPr>
            </w:pPr>
            <w:r>
              <w:rPr>
                <w:sz w:val="20"/>
                <w:szCs w:val="20"/>
              </w:rPr>
              <w:t>Izračuna se ob vsaki spremembi poligona etaže.</w:t>
            </w:r>
          </w:p>
        </w:tc>
        <w:tc>
          <w:tcPr>
            <w:tcW w:w="2592" w:type="dxa"/>
          </w:tcPr>
          <w:p w14:paraId="0EC5575F" w14:textId="016658C7" w:rsidR="00700DF8" w:rsidRPr="005B7D51" w:rsidRDefault="00700DF8" w:rsidP="005B7D51">
            <w:pPr>
              <w:rPr>
                <w:sz w:val="20"/>
                <w:szCs w:val="20"/>
              </w:rPr>
            </w:pPr>
            <w:r w:rsidRPr="005B7D51">
              <w:rPr>
                <w:sz w:val="20"/>
                <w:szCs w:val="20"/>
              </w:rPr>
              <w:t>Izračuna se ob vsaki spremembi poligona etaže.</w:t>
            </w:r>
          </w:p>
        </w:tc>
      </w:tr>
      <w:tr w:rsidR="00700DF8" w14:paraId="4067A2D9" w14:textId="43B597A7" w:rsidTr="00BF671D">
        <w:trPr>
          <w:cantSplit/>
        </w:trPr>
        <w:tc>
          <w:tcPr>
            <w:tcW w:w="3668" w:type="dxa"/>
          </w:tcPr>
          <w:p w14:paraId="0C8893B3" w14:textId="01E67FD9" w:rsidR="00700DF8" w:rsidRPr="00FB2311" w:rsidRDefault="00700DF8" w:rsidP="007D7C99">
            <w:r w:rsidRPr="003A0D47">
              <w:rPr>
                <w:rFonts w:ascii="Arial" w:eastAsia="Times New Roman" w:hAnsi="Arial" w:cs="Arial"/>
                <w:b/>
                <w:bCs/>
                <w:color w:val="000000"/>
                <w:sz w:val="18"/>
                <w:szCs w:val="18"/>
                <w:lang w:eastAsia="sl-SI"/>
              </w:rPr>
              <w:t>Neto tlorisna površina dela stavbe</w:t>
            </w:r>
            <w:r>
              <w:rPr>
                <w:rFonts w:ascii="Arial" w:eastAsia="Times New Roman" w:hAnsi="Arial" w:cs="Arial"/>
                <w:b/>
                <w:bCs/>
                <w:color w:val="000000"/>
                <w:sz w:val="18"/>
                <w:szCs w:val="18"/>
                <w:lang w:eastAsia="sl-SI"/>
              </w:rPr>
              <w:br/>
            </w:r>
            <w:r>
              <w:t>(DELI_STAVB.POVRSINA)</w:t>
            </w:r>
          </w:p>
        </w:tc>
        <w:tc>
          <w:tcPr>
            <w:tcW w:w="3131" w:type="dxa"/>
          </w:tcPr>
          <w:p w14:paraId="6E96F49E" w14:textId="16167DB5" w:rsidR="00700DF8" w:rsidRPr="00335DFF" w:rsidRDefault="00700DF8" w:rsidP="007D7C99">
            <w:pPr>
              <w:rPr>
                <w:b/>
                <w:bCs/>
              </w:rPr>
            </w:pPr>
            <w:r>
              <w:rPr>
                <w:rFonts w:ascii="Arial" w:eastAsia="Times New Roman" w:hAnsi="Arial" w:cs="Arial"/>
                <w:color w:val="000000"/>
                <w:sz w:val="18"/>
                <w:szCs w:val="18"/>
                <w:lang w:eastAsia="sl-SI"/>
              </w:rPr>
              <w:t>Površina dela stavbe se določi kot neto tlorisna površina dela stavbe, ki je vsota površin prostorov, ki pripadajo delu stavbe.</w:t>
            </w:r>
          </w:p>
        </w:tc>
        <w:tc>
          <w:tcPr>
            <w:tcW w:w="2810" w:type="dxa"/>
          </w:tcPr>
          <w:p w14:paraId="3DA9690D" w14:textId="77777777" w:rsidR="00700DF8" w:rsidRPr="007D7C99" w:rsidRDefault="00700DF8" w:rsidP="007D7C99">
            <w:pPr>
              <w:rPr>
                <w:rFonts w:ascii="Calibri" w:hAnsi="Calibri" w:cs="Calibri"/>
                <w:color w:val="000000"/>
                <w:sz w:val="20"/>
                <w:szCs w:val="20"/>
              </w:rPr>
            </w:pPr>
            <w:r w:rsidRPr="007D7C99">
              <w:rPr>
                <w:rFonts w:ascii="Calibri" w:hAnsi="Calibri" w:cs="Calibri"/>
                <w:color w:val="000000"/>
                <w:sz w:val="20"/>
                <w:szCs w:val="20"/>
              </w:rPr>
              <w:t>če DELISTAVB.KSRS = 'K' ali 'A' ali 'Z'</w:t>
            </w:r>
            <w:r w:rsidRPr="007D7C99">
              <w:rPr>
                <w:rFonts w:ascii="Calibri" w:hAnsi="Calibri" w:cs="Calibri"/>
                <w:color w:val="000000"/>
                <w:sz w:val="20"/>
                <w:szCs w:val="20"/>
              </w:rPr>
              <w:br/>
              <w:t>=&gt; prevzame se DELISTAVB.POVRSINA</w:t>
            </w:r>
            <w:r w:rsidRPr="007D7C99">
              <w:rPr>
                <w:rFonts w:ascii="Calibri" w:hAnsi="Calibri" w:cs="Calibri"/>
                <w:color w:val="000000"/>
                <w:sz w:val="20"/>
                <w:szCs w:val="20"/>
              </w:rPr>
              <w:br/>
            </w:r>
            <w:r w:rsidRPr="007D7C99">
              <w:rPr>
                <w:rFonts w:ascii="Calibri" w:hAnsi="Calibri" w:cs="Calibri"/>
                <w:color w:val="000000"/>
                <w:sz w:val="20"/>
                <w:szCs w:val="20"/>
              </w:rPr>
              <w:br/>
              <w:t>sicer se prevzame REN_DELISTAVB.NETO_TLORIS_POV_DST</w:t>
            </w:r>
            <w:r w:rsidRPr="007D7C99">
              <w:rPr>
                <w:rFonts w:ascii="Calibri" w:hAnsi="Calibri" w:cs="Calibri"/>
                <w:color w:val="000000"/>
                <w:sz w:val="20"/>
                <w:szCs w:val="20"/>
              </w:rPr>
              <w:br/>
            </w:r>
            <w:r w:rsidRPr="007D7C99">
              <w:rPr>
                <w:rFonts w:ascii="Calibri" w:hAnsi="Calibri" w:cs="Calibri"/>
                <w:color w:val="000000"/>
                <w:sz w:val="20"/>
                <w:szCs w:val="20"/>
              </w:rPr>
              <w:br/>
              <w:t>zaokroža se na eno decimalko</w:t>
            </w:r>
            <w:r w:rsidRPr="007D7C99">
              <w:rPr>
                <w:rFonts w:ascii="Calibri" w:hAnsi="Calibri" w:cs="Calibri"/>
                <w:color w:val="000000"/>
                <w:sz w:val="20"/>
                <w:szCs w:val="20"/>
              </w:rPr>
              <w:br/>
            </w:r>
            <w:r w:rsidRPr="007D7C99">
              <w:rPr>
                <w:rFonts w:ascii="Calibri" w:hAnsi="Calibri" w:cs="Calibri"/>
                <w:color w:val="000000"/>
                <w:sz w:val="20"/>
                <w:szCs w:val="20"/>
              </w:rPr>
              <w:br/>
              <w:t>če je izvor 0, vnesemo NULL</w:t>
            </w:r>
            <w:r w:rsidRPr="007D7C99">
              <w:rPr>
                <w:rFonts w:ascii="Calibri" w:hAnsi="Calibri" w:cs="Calibri"/>
                <w:color w:val="000000"/>
                <w:sz w:val="20"/>
                <w:szCs w:val="20"/>
              </w:rPr>
              <w:br/>
              <w:t>če je izvor NULL, vnesemo NULL</w:t>
            </w:r>
          </w:p>
          <w:p w14:paraId="1A44029E" w14:textId="77777777" w:rsidR="00700DF8" w:rsidRDefault="00700DF8" w:rsidP="007D7C99">
            <w:pPr>
              <w:rPr>
                <w:sz w:val="20"/>
                <w:szCs w:val="20"/>
              </w:rPr>
            </w:pPr>
          </w:p>
        </w:tc>
        <w:tc>
          <w:tcPr>
            <w:tcW w:w="2295" w:type="dxa"/>
          </w:tcPr>
          <w:p w14:paraId="79642A10" w14:textId="4AE3A529" w:rsidR="00700DF8" w:rsidRDefault="00700DF8" w:rsidP="007D7C99">
            <w:pPr>
              <w:rPr>
                <w:sz w:val="20"/>
                <w:szCs w:val="20"/>
              </w:rPr>
            </w:pPr>
          </w:p>
        </w:tc>
        <w:tc>
          <w:tcPr>
            <w:tcW w:w="1234" w:type="dxa"/>
          </w:tcPr>
          <w:p w14:paraId="21291717" w14:textId="7BF1DA11" w:rsidR="00700DF8" w:rsidRDefault="00700DF8" w:rsidP="007D7C99">
            <w:pPr>
              <w:rPr>
                <w:sz w:val="20"/>
                <w:szCs w:val="20"/>
              </w:rPr>
            </w:pPr>
            <w:r>
              <w:rPr>
                <w:sz w:val="20"/>
                <w:szCs w:val="20"/>
              </w:rPr>
              <w:t>Izračun.</w:t>
            </w:r>
          </w:p>
        </w:tc>
        <w:tc>
          <w:tcPr>
            <w:tcW w:w="2592" w:type="dxa"/>
          </w:tcPr>
          <w:p w14:paraId="2887A7BA" w14:textId="77777777" w:rsidR="00700DF8" w:rsidRDefault="00700DF8" w:rsidP="007D7C99">
            <w:pPr>
              <w:rPr>
                <w:sz w:val="20"/>
                <w:szCs w:val="20"/>
              </w:rPr>
            </w:pPr>
          </w:p>
        </w:tc>
      </w:tr>
      <w:tr w:rsidR="00700DF8" w14:paraId="6A9673A6" w14:textId="773A5E0A" w:rsidTr="00BF671D">
        <w:trPr>
          <w:cantSplit/>
        </w:trPr>
        <w:tc>
          <w:tcPr>
            <w:tcW w:w="3668" w:type="dxa"/>
          </w:tcPr>
          <w:p w14:paraId="2931EBFD" w14:textId="77777777" w:rsidR="00700DF8" w:rsidRDefault="00700DF8" w:rsidP="007D7C99">
            <w:pPr>
              <w:rPr>
                <w:rFonts w:ascii="Arial" w:eastAsia="Times New Roman" w:hAnsi="Arial" w:cs="Arial"/>
                <w:b/>
                <w:bCs/>
                <w:color w:val="000000"/>
                <w:sz w:val="18"/>
                <w:szCs w:val="18"/>
                <w:lang w:eastAsia="sl-SI"/>
              </w:rPr>
            </w:pPr>
            <w:r w:rsidRPr="003A0D47">
              <w:rPr>
                <w:rFonts w:ascii="Arial" w:eastAsia="Times New Roman" w:hAnsi="Arial" w:cs="Arial"/>
                <w:b/>
                <w:bCs/>
                <w:color w:val="000000"/>
                <w:sz w:val="18"/>
                <w:szCs w:val="18"/>
                <w:lang w:eastAsia="sl-SI"/>
              </w:rPr>
              <w:t>Uporabna površina dela stavbe</w:t>
            </w:r>
          </w:p>
          <w:p w14:paraId="03CA12EC" w14:textId="790C602F" w:rsidR="00700DF8" w:rsidRPr="003A0D47" w:rsidRDefault="00700DF8" w:rsidP="007D7C99">
            <w:pPr>
              <w:rPr>
                <w:rFonts w:ascii="Arial" w:eastAsia="Times New Roman" w:hAnsi="Arial" w:cs="Arial"/>
                <w:b/>
                <w:bCs/>
                <w:color w:val="000000"/>
                <w:sz w:val="18"/>
                <w:szCs w:val="18"/>
                <w:lang w:eastAsia="sl-SI"/>
              </w:rPr>
            </w:pPr>
            <w:r>
              <w:t>(DELI_STAVB.UPORABNA_POVRSINA)</w:t>
            </w:r>
          </w:p>
        </w:tc>
        <w:tc>
          <w:tcPr>
            <w:tcW w:w="3131" w:type="dxa"/>
          </w:tcPr>
          <w:p w14:paraId="7A44A699" w14:textId="494183CB" w:rsidR="00700DF8" w:rsidRPr="00335DFF" w:rsidRDefault="00700DF8" w:rsidP="007D7C99">
            <w:pPr>
              <w:shd w:val="clear" w:color="auto" w:fill="FFFFFF"/>
              <w:spacing w:after="120"/>
              <w:jc w:val="both"/>
              <w:rPr>
                <w:b/>
                <w:bCs/>
              </w:rPr>
            </w:pPr>
            <w:r>
              <w:rPr>
                <w:rFonts w:ascii="Arial" w:eastAsia="Times New Roman" w:hAnsi="Arial" w:cs="Arial"/>
                <w:color w:val="000000"/>
                <w:sz w:val="18"/>
                <w:szCs w:val="18"/>
                <w:lang w:eastAsia="sl-SI"/>
              </w:rPr>
              <w:t>Uporabna površina dela stavbe se določi glede na dejansko rabo dela stavbe in vrsto prostorov dela stavbe.</w:t>
            </w:r>
          </w:p>
        </w:tc>
        <w:tc>
          <w:tcPr>
            <w:tcW w:w="2810" w:type="dxa"/>
          </w:tcPr>
          <w:p w14:paraId="33BDCFEE" w14:textId="2F13CD17" w:rsidR="00700DF8" w:rsidRDefault="00BF671D" w:rsidP="007D7C99">
            <w:pPr>
              <w:rPr>
                <w:sz w:val="20"/>
                <w:szCs w:val="20"/>
              </w:rPr>
            </w:pPr>
            <w:r w:rsidRPr="00E955E4">
              <w:rPr>
                <w:sz w:val="20"/>
                <w:szCs w:val="20"/>
              </w:rPr>
              <w:t xml:space="preserve">Prevzame se iz </w:t>
            </w:r>
            <w:r w:rsidR="00700DF8" w:rsidRPr="00E955E4">
              <w:rPr>
                <w:sz w:val="20"/>
                <w:szCs w:val="20"/>
              </w:rPr>
              <w:t>CB Stavbe</w:t>
            </w:r>
          </w:p>
        </w:tc>
        <w:tc>
          <w:tcPr>
            <w:tcW w:w="2295" w:type="dxa"/>
          </w:tcPr>
          <w:p w14:paraId="516227CD" w14:textId="3E253061" w:rsidR="00700DF8" w:rsidRDefault="00700DF8" w:rsidP="007D7C99">
            <w:pPr>
              <w:rPr>
                <w:sz w:val="20"/>
                <w:szCs w:val="20"/>
              </w:rPr>
            </w:pPr>
          </w:p>
        </w:tc>
        <w:tc>
          <w:tcPr>
            <w:tcW w:w="1234" w:type="dxa"/>
          </w:tcPr>
          <w:p w14:paraId="3D9DD238" w14:textId="0847ABCD" w:rsidR="00700DF8" w:rsidRDefault="00700DF8" w:rsidP="007D7C99">
            <w:pPr>
              <w:rPr>
                <w:sz w:val="20"/>
                <w:szCs w:val="20"/>
              </w:rPr>
            </w:pPr>
          </w:p>
        </w:tc>
        <w:tc>
          <w:tcPr>
            <w:tcW w:w="2592" w:type="dxa"/>
          </w:tcPr>
          <w:p w14:paraId="15368CD0" w14:textId="77777777" w:rsidR="00700DF8" w:rsidRDefault="00700DF8" w:rsidP="007D7C99">
            <w:pPr>
              <w:rPr>
                <w:sz w:val="20"/>
                <w:szCs w:val="20"/>
              </w:rPr>
            </w:pPr>
          </w:p>
        </w:tc>
      </w:tr>
      <w:tr w:rsidR="00700DF8" w14:paraId="0909F86F" w14:textId="68C4BFAE" w:rsidTr="00BF671D">
        <w:trPr>
          <w:cantSplit/>
        </w:trPr>
        <w:tc>
          <w:tcPr>
            <w:tcW w:w="3668" w:type="dxa"/>
          </w:tcPr>
          <w:p w14:paraId="026E9C07" w14:textId="7D3ECCA8" w:rsidR="00700DF8" w:rsidRPr="003A0D47" w:rsidRDefault="00700DF8" w:rsidP="007D7C99">
            <w:pPr>
              <w:rPr>
                <w:rFonts w:ascii="Arial" w:eastAsia="Times New Roman" w:hAnsi="Arial" w:cs="Arial"/>
                <w:b/>
                <w:bCs/>
                <w:color w:val="000000"/>
                <w:sz w:val="18"/>
                <w:szCs w:val="18"/>
                <w:lang w:eastAsia="sl-SI"/>
              </w:rPr>
            </w:pPr>
            <w:r w:rsidRPr="003A0D47">
              <w:rPr>
                <w:rFonts w:ascii="Arial" w:eastAsia="Times New Roman" w:hAnsi="Arial" w:cs="Arial"/>
                <w:b/>
                <w:bCs/>
                <w:color w:val="000000"/>
                <w:sz w:val="18"/>
                <w:szCs w:val="18"/>
                <w:lang w:eastAsia="sl-SI"/>
              </w:rPr>
              <w:t>Površina prostorov</w:t>
            </w:r>
            <w:r>
              <w:rPr>
                <w:rFonts w:ascii="Arial" w:eastAsia="Times New Roman" w:hAnsi="Arial" w:cs="Arial"/>
                <w:b/>
                <w:bCs/>
                <w:color w:val="000000"/>
                <w:sz w:val="18"/>
                <w:szCs w:val="18"/>
                <w:lang w:eastAsia="sl-SI"/>
              </w:rPr>
              <w:br/>
            </w:r>
            <w:r w:rsidRPr="00C202A5">
              <w:rPr>
                <w:rFonts w:ascii="Arial" w:eastAsia="Times New Roman" w:hAnsi="Arial" w:cs="Arial"/>
                <w:color w:val="000000"/>
                <w:sz w:val="18"/>
                <w:szCs w:val="18"/>
                <w:lang w:eastAsia="sl-SI"/>
              </w:rPr>
              <w:t>(PROSTORI_POVRSINA)</w:t>
            </w:r>
          </w:p>
        </w:tc>
        <w:tc>
          <w:tcPr>
            <w:tcW w:w="3131" w:type="dxa"/>
          </w:tcPr>
          <w:p w14:paraId="04D96EAB" w14:textId="77777777" w:rsidR="00700DF8" w:rsidRDefault="00700DF8" w:rsidP="007D7C99">
            <w:pPr>
              <w:shd w:val="clear" w:color="auto" w:fill="FFFFFF"/>
              <w:spacing w:after="120"/>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Površina prostorov se izračuna iz izmerjenih podatkov o njihovi neto tlorisni površini.</w:t>
            </w:r>
          </w:p>
          <w:p w14:paraId="68647083" w14:textId="77777777" w:rsidR="00700DF8" w:rsidRPr="00335DFF" w:rsidRDefault="00700DF8" w:rsidP="007D7C99">
            <w:pPr>
              <w:rPr>
                <w:b/>
                <w:bCs/>
              </w:rPr>
            </w:pPr>
          </w:p>
        </w:tc>
        <w:tc>
          <w:tcPr>
            <w:tcW w:w="2810" w:type="dxa"/>
          </w:tcPr>
          <w:p w14:paraId="6313AC2B" w14:textId="22DD56C1" w:rsidR="00700DF8" w:rsidRDefault="00700DF8" w:rsidP="007D7C99">
            <w:pPr>
              <w:rPr>
                <w:sz w:val="20"/>
                <w:szCs w:val="20"/>
              </w:rPr>
            </w:pPr>
          </w:p>
        </w:tc>
        <w:tc>
          <w:tcPr>
            <w:tcW w:w="2295" w:type="dxa"/>
          </w:tcPr>
          <w:p w14:paraId="79A8F63D" w14:textId="13DEBD5F" w:rsidR="00700DF8" w:rsidRDefault="00700DF8" w:rsidP="007D7C99">
            <w:pPr>
              <w:rPr>
                <w:sz w:val="20"/>
                <w:szCs w:val="20"/>
              </w:rPr>
            </w:pPr>
          </w:p>
        </w:tc>
        <w:tc>
          <w:tcPr>
            <w:tcW w:w="1234" w:type="dxa"/>
          </w:tcPr>
          <w:p w14:paraId="61FB8429" w14:textId="3862D820" w:rsidR="00700DF8" w:rsidRDefault="00700DF8" w:rsidP="007D7C99">
            <w:pPr>
              <w:rPr>
                <w:sz w:val="20"/>
                <w:szCs w:val="20"/>
              </w:rPr>
            </w:pPr>
            <w:r>
              <w:rPr>
                <w:sz w:val="20"/>
                <w:szCs w:val="20"/>
              </w:rPr>
              <w:t xml:space="preserve">Vzdržuje z elaboratom ali spremembo atributnih podatkov. </w:t>
            </w:r>
          </w:p>
        </w:tc>
        <w:tc>
          <w:tcPr>
            <w:tcW w:w="2592" w:type="dxa"/>
          </w:tcPr>
          <w:p w14:paraId="5EFA7849" w14:textId="0641BC31" w:rsidR="00700DF8" w:rsidRPr="005B7D51" w:rsidRDefault="00BF671D" w:rsidP="005B7D51">
            <w:pPr>
              <w:rPr>
                <w:sz w:val="20"/>
                <w:szCs w:val="20"/>
              </w:rPr>
            </w:pPr>
            <w:r w:rsidRPr="005B7D51">
              <w:rPr>
                <w:sz w:val="20"/>
                <w:szCs w:val="20"/>
              </w:rPr>
              <w:t xml:space="preserve">Površina prostorov se vzdržuje preko elaborata ali pa urejanjem atributnih podatkov. </w:t>
            </w:r>
          </w:p>
        </w:tc>
      </w:tr>
      <w:tr w:rsidR="00700DF8" w14:paraId="0B52D74C" w14:textId="49E56EF2" w:rsidTr="00BF671D">
        <w:trPr>
          <w:cantSplit/>
        </w:trPr>
        <w:tc>
          <w:tcPr>
            <w:tcW w:w="3668" w:type="dxa"/>
          </w:tcPr>
          <w:p w14:paraId="0AF88EBA" w14:textId="66B0238B" w:rsidR="00700DF8" w:rsidRPr="003A0D47" w:rsidRDefault="00700DF8" w:rsidP="007D7C99">
            <w:pPr>
              <w:rPr>
                <w:rFonts w:ascii="Arial" w:eastAsia="Times New Roman" w:hAnsi="Arial" w:cs="Arial"/>
                <w:b/>
                <w:bCs/>
                <w:color w:val="000000"/>
                <w:sz w:val="18"/>
                <w:szCs w:val="18"/>
                <w:lang w:eastAsia="sl-SI"/>
              </w:rPr>
            </w:pPr>
            <w:r w:rsidRPr="003A0D47">
              <w:rPr>
                <w:rFonts w:ascii="Arial" w:eastAsia="Times New Roman" w:hAnsi="Arial" w:cs="Arial"/>
                <w:b/>
                <w:bCs/>
                <w:color w:val="000000"/>
                <w:sz w:val="18"/>
                <w:szCs w:val="18"/>
                <w:lang w:eastAsia="sl-SI"/>
              </w:rPr>
              <w:lastRenderedPageBreak/>
              <w:t>Površina tlorisa stavbe na parceli</w:t>
            </w:r>
            <w:r>
              <w:rPr>
                <w:rFonts w:ascii="Arial" w:eastAsia="Times New Roman" w:hAnsi="Arial" w:cs="Arial"/>
                <w:b/>
                <w:bCs/>
                <w:color w:val="000000"/>
                <w:sz w:val="18"/>
                <w:szCs w:val="18"/>
                <w:lang w:eastAsia="sl-SI"/>
              </w:rPr>
              <w:br/>
            </w:r>
            <w:r w:rsidRPr="00C202A5">
              <w:rPr>
                <w:rFonts w:ascii="Arial" w:eastAsia="Times New Roman" w:hAnsi="Arial" w:cs="Arial"/>
                <w:color w:val="000000"/>
                <w:sz w:val="18"/>
                <w:szCs w:val="18"/>
                <w:lang w:eastAsia="sl-SI"/>
              </w:rPr>
              <w:t>(STAVBE_PARCELE</w:t>
            </w:r>
            <w:r w:rsidRPr="00C202A5">
              <w:t>.POVRSINA)</w:t>
            </w:r>
          </w:p>
        </w:tc>
        <w:tc>
          <w:tcPr>
            <w:tcW w:w="3131" w:type="dxa"/>
          </w:tcPr>
          <w:p w14:paraId="0CB5BF5F" w14:textId="77777777" w:rsidR="00700DF8" w:rsidRPr="005B7D51" w:rsidRDefault="00700DF8" w:rsidP="005B7D51">
            <w:pPr>
              <w:rPr>
                <w:rFonts w:ascii="Arial" w:eastAsia="Times New Roman" w:hAnsi="Arial" w:cs="Arial"/>
                <w:color w:val="000000"/>
                <w:sz w:val="18"/>
                <w:szCs w:val="18"/>
                <w:lang w:eastAsia="sl-SI"/>
              </w:rPr>
            </w:pPr>
            <w:r w:rsidRPr="005B7D51">
              <w:rPr>
                <w:rFonts w:ascii="Arial" w:eastAsia="Times New Roman" w:hAnsi="Arial" w:cs="Arial"/>
                <w:color w:val="000000"/>
                <w:sz w:val="18"/>
                <w:szCs w:val="18"/>
                <w:lang w:eastAsia="sl-SI"/>
              </w:rPr>
              <w:t>Površina tlorisa stavbe na parceli se izračuna iz ravninskih koordinat točk poligona tlorisa stavbe</w:t>
            </w:r>
          </w:p>
          <w:p w14:paraId="77B83F58" w14:textId="77777777" w:rsidR="005B7D51" w:rsidRDefault="005B7D51" w:rsidP="005B7D51">
            <w:pPr>
              <w:rPr>
                <w:rFonts w:ascii="Arial" w:eastAsia="Times New Roman" w:hAnsi="Arial" w:cs="Arial"/>
                <w:color w:val="000000"/>
                <w:sz w:val="18"/>
                <w:szCs w:val="18"/>
                <w:lang w:eastAsia="sl-SI"/>
              </w:rPr>
            </w:pPr>
          </w:p>
          <w:p w14:paraId="7C883841" w14:textId="0C3C132C" w:rsidR="00F60BAA" w:rsidRPr="005B7D51" w:rsidRDefault="00F60BAA" w:rsidP="005B7D51">
            <w:pPr>
              <w:rPr>
                <w:b/>
                <w:bCs/>
              </w:rPr>
            </w:pPr>
            <w:r w:rsidRPr="005B7D51">
              <w:rPr>
                <w:rFonts w:ascii="Arial" w:eastAsia="Times New Roman" w:hAnsi="Arial" w:cs="Arial"/>
                <w:color w:val="000000"/>
                <w:sz w:val="18"/>
                <w:szCs w:val="18"/>
                <w:lang w:eastAsia="sl-SI"/>
              </w:rPr>
              <w:t>Površine tlorisa stavbe na parceli, površina tlorisa zemljišča pod stavbo na parceli in površine območij iz prvega odstavka tega člena se izračunajo ob vsaki spremembi poligona.</w:t>
            </w:r>
          </w:p>
        </w:tc>
        <w:tc>
          <w:tcPr>
            <w:tcW w:w="2810" w:type="dxa"/>
          </w:tcPr>
          <w:p w14:paraId="74575886" w14:textId="78ABFD18" w:rsidR="00700DF8" w:rsidRDefault="00700DF8" w:rsidP="007D7C99">
            <w:pPr>
              <w:rPr>
                <w:sz w:val="20"/>
                <w:szCs w:val="20"/>
              </w:rPr>
            </w:pPr>
          </w:p>
        </w:tc>
        <w:tc>
          <w:tcPr>
            <w:tcW w:w="2295" w:type="dxa"/>
          </w:tcPr>
          <w:p w14:paraId="70D49B2C" w14:textId="04C0D27A" w:rsidR="00700DF8" w:rsidRDefault="00700DF8" w:rsidP="007D7C99">
            <w:pPr>
              <w:rPr>
                <w:sz w:val="20"/>
                <w:szCs w:val="20"/>
              </w:rPr>
            </w:pPr>
          </w:p>
        </w:tc>
        <w:tc>
          <w:tcPr>
            <w:tcW w:w="1234" w:type="dxa"/>
          </w:tcPr>
          <w:p w14:paraId="2751E1DE" w14:textId="0E508781" w:rsidR="00700DF8" w:rsidRDefault="00700DF8" w:rsidP="007D7C99">
            <w:pPr>
              <w:rPr>
                <w:sz w:val="20"/>
                <w:szCs w:val="20"/>
              </w:rPr>
            </w:pPr>
          </w:p>
        </w:tc>
        <w:tc>
          <w:tcPr>
            <w:tcW w:w="2592" w:type="dxa"/>
          </w:tcPr>
          <w:p w14:paraId="594D37D7" w14:textId="00275214" w:rsidR="00F60BAA" w:rsidRDefault="00F60BAA" w:rsidP="005B7D51">
            <w:pPr>
              <w:rPr>
                <w:sz w:val="20"/>
                <w:szCs w:val="20"/>
              </w:rPr>
            </w:pPr>
            <w:r w:rsidRPr="005B7D51">
              <w:rPr>
                <w:sz w:val="20"/>
                <w:szCs w:val="20"/>
              </w:rPr>
              <w:t xml:space="preserve">Migracija se izračuna po pravilih migracije iz parcelnih delov, ZPS ali površino preseka stavbe s parcelo. </w:t>
            </w:r>
          </w:p>
          <w:p w14:paraId="7F8485CE" w14:textId="77777777" w:rsidR="005B7D51" w:rsidRPr="005B7D51" w:rsidRDefault="005B7D51" w:rsidP="005B7D51">
            <w:pPr>
              <w:rPr>
                <w:sz w:val="20"/>
                <w:szCs w:val="20"/>
              </w:rPr>
            </w:pPr>
          </w:p>
          <w:p w14:paraId="2BFCDF49" w14:textId="1F0ECAE3" w:rsidR="005B7D51" w:rsidRDefault="00F60BAA" w:rsidP="005B7D51">
            <w:pPr>
              <w:rPr>
                <w:sz w:val="20"/>
                <w:szCs w:val="20"/>
              </w:rPr>
            </w:pPr>
            <w:r w:rsidRPr="005B7D51">
              <w:rPr>
                <w:sz w:val="20"/>
                <w:szCs w:val="20"/>
              </w:rPr>
              <w:t xml:space="preserve">Pri vpisih po ZKN je to površina poligona Tlorisa </w:t>
            </w:r>
            <w:r w:rsidR="005F6174" w:rsidRPr="005B7D51">
              <w:rPr>
                <w:sz w:val="20"/>
                <w:szCs w:val="20"/>
              </w:rPr>
              <w:t>stavbe na parceli</w:t>
            </w:r>
            <w:r w:rsidRPr="005B7D51">
              <w:rPr>
                <w:sz w:val="20"/>
                <w:szCs w:val="20"/>
              </w:rPr>
              <w:t xml:space="preserve">, ki je definiran s točkami in daljicami za vsako parcelo posebej. </w:t>
            </w:r>
            <w:r w:rsidR="00AC7335" w:rsidRPr="005B7D51">
              <w:rPr>
                <w:sz w:val="20"/>
                <w:szCs w:val="20"/>
              </w:rPr>
              <w:t xml:space="preserve">Izračuna se ob vsaki spremembi polja </w:t>
            </w:r>
          </w:p>
          <w:p w14:paraId="158A385D" w14:textId="77777777" w:rsidR="005B7D51" w:rsidRDefault="005B7D51" w:rsidP="005B7D51">
            <w:pPr>
              <w:rPr>
                <w:sz w:val="20"/>
                <w:szCs w:val="20"/>
              </w:rPr>
            </w:pPr>
          </w:p>
          <w:p w14:paraId="0264253A" w14:textId="1A0E270D" w:rsidR="00F60BAA" w:rsidRPr="005B7D51" w:rsidRDefault="00AC7335" w:rsidP="005B7D51">
            <w:pPr>
              <w:rPr>
                <w:sz w:val="20"/>
                <w:szCs w:val="20"/>
              </w:rPr>
            </w:pPr>
            <w:r w:rsidRPr="005B7D51">
              <w:rPr>
                <w:sz w:val="20"/>
                <w:szCs w:val="20"/>
              </w:rPr>
              <w:t>STAVBE_PARCELE.GEOM</w:t>
            </w:r>
          </w:p>
          <w:p w14:paraId="01DE1F5F" w14:textId="426B2AF1" w:rsidR="00700DF8" w:rsidRPr="005B7D51" w:rsidRDefault="00F60BAA" w:rsidP="005B7D51">
            <w:pPr>
              <w:rPr>
                <w:sz w:val="20"/>
                <w:szCs w:val="20"/>
              </w:rPr>
            </w:pPr>
            <w:r w:rsidRPr="005B7D51">
              <w:rPr>
                <w:sz w:val="20"/>
                <w:szCs w:val="20"/>
              </w:rPr>
              <w:t>pri točkah in 221 se lahko ureja s spremembami atributnih podatkov.</w:t>
            </w:r>
          </w:p>
        </w:tc>
      </w:tr>
      <w:tr w:rsidR="00700DF8" w14:paraId="2183FC50" w14:textId="416630BD" w:rsidTr="00BF671D">
        <w:trPr>
          <w:cantSplit/>
        </w:trPr>
        <w:tc>
          <w:tcPr>
            <w:tcW w:w="3668" w:type="dxa"/>
          </w:tcPr>
          <w:p w14:paraId="4F8F91AD" w14:textId="3F838901" w:rsidR="00700DF8" w:rsidRPr="00FB2311" w:rsidRDefault="00700DF8" w:rsidP="007D7C99">
            <w:pPr>
              <w:rPr>
                <w:rFonts w:ascii="Arial" w:eastAsia="Times New Roman" w:hAnsi="Arial" w:cs="Arial"/>
                <w:b/>
                <w:bCs/>
                <w:color w:val="000000"/>
                <w:sz w:val="18"/>
                <w:szCs w:val="18"/>
                <w:lang w:eastAsia="sl-SI"/>
              </w:rPr>
            </w:pPr>
            <w:r w:rsidRPr="00FB2311">
              <w:rPr>
                <w:rFonts w:ascii="Arial" w:eastAsia="Times New Roman" w:hAnsi="Arial" w:cs="Arial"/>
                <w:b/>
                <w:bCs/>
                <w:color w:val="000000"/>
                <w:sz w:val="18"/>
                <w:szCs w:val="18"/>
                <w:lang w:eastAsia="sl-SI"/>
              </w:rPr>
              <w:t>Površina tlorisa zemljišča pod stavbo na parceli</w:t>
            </w:r>
            <w:r>
              <w:rPr>
                <w:rFonts w:ascii="Arial" w:eastAsia="Times New Roman" w:hAnsi="Arial" w:cs="Arial"/>
                <w:b/>
                <w:bCs/>
                <w:color w:val="000000"/>
                <w:sz w:val="18"/>
                <w:szCs w:val="18"/>
                <w:lang w:eastAsia="sl-SI"/>
              </w:rPr>
              <w:br/>
            </w:r>
            <w:r w:rsidRPr="00C202A5">
              <w:rPr>
                <w:rFonts w:ascii="Arial" w:eastAsia="Times New Roman" w:hAnsi="Arial" w:cs="Arial"/>
                <w:color w:val="000000"/>
                <w:sz w:val="18"/>
                <w:szCs w:val="18"/>
                <w:lang w:eastAsia="sl-SI"/>
              </w:rPr>
              <w:t>(STAVBE_PARCELE</w:t>
            </w:r>
            <w:r w:rsidRPr="00C202A5">
              <w:t>.POVRSINA</w:t>
            </w:r>
            <w:r w:rsidR="00F60BAA">
              <w:t>_ZPS</w:t>
            </w:r>
          </w:p>
        </w:tc>
        <w:tc>
          <w:tcPr>
            <w:tcW w:w="3131" w:type="dxa"/>
          </w:tcPr>
          <w:p w14:paraId="43F2C299" w14:textId="6E43B933" w:rsidR="00700DF8" w:rsidRDefault="00700DF8" w:rsidP="005B7D51">
            <w:pPr>
              <w:rPr>
                <w:rFonts w:ascii="Arial" w:eastAsia="Times New Roman" w:hAnsi="Arial" w:cs="Arial"/>
                <w:color w:val="000000"/>
                <w:sz w:val="18"/>
                <w:szCs w:val="18"/>
                <w:lang w:eastAsia="sl-SI"/>
              </w:rPr>
            </w:pPr>
            <w:r w:rsidRPr="005B7D51">
              <w:rPr>
                <w:rFonts w:ascii="Arial" w:eastAsia="Times New Roman" w:hAnsi="Arial" w:cs="Arial"/>
                <w:color w:val="000000"/>
                <w:sz w:val="18"/>
                <w:szCs w:val="18"/>
                <w:lang w:eastAsia="sl-SI"/>
              </w:rPr>
              <w:t>Površina tlorisa zemljišča pod stavbo na parceli in površine območij iz prejšnjega odstavka se izračunajo iz ravninskih koordinat točk poligona, ki je določen s poligonom zemljišča pod stavbo oziroma poligonom območja in mejo parcele.</w:t>
            </w:r>
          </w:p>
          <w:p w14:paraId="3724D96E" w14:textId="77777777" w:rsidR="005B7D51" w:rsidRPr="005B7D51" w:rsidRDefault="005B7D51" w:rsidP="005B7D51">
            <w:pPr>
              <w:rPr>
                <w:rFonts w:ascii="Arial" w:eastAsia="Times New Roman" w:hAnsi="Arial" w:cs="Arial"/>
                <w:color w:val="000000"/>
                <w:sz w:val="18"/>
                <w:szCs w:val="18"/>
                <w:lang w:eastAsia="sl-SI"/>
              </w:rPr>
            </w:pPr>
          </w:p>
          <w:p w14:paraId="2ADFC1FA" w14:textId="7D8E7DDE" w:rsidR="00700DF8" w:rsidRDefault="00700DF8" w:rsidP="005B7D51">
            <w:pPr>
              <w:rPr>
                <w:rFonts w:ascii="Arial" w:eastAsia="Times New Roman" w:hAnsi="Arial" w:cs="Arial"/>
                <w:color w:val="000000"/>
                <w:sz w:val="18"/>
                <w:szCs w:val="18"/>
                <w:lang w:eastAsia="sl-SI"/>
              </w:rPr>
            </w:pPr>
            <w:r w:rsidRPr="005B7D51">
              <w:rPr>
                <w:rFonts w:ascii="Arial" w:eastAsia="Times New Roman" w:hAnsi="Arial" w:cs="Arial"/>
                <w:color w:val="000000"/>
                <w:sz w:val="18"/>
                <w:szCs w:val="18"/>
                <w:lang w:eastAsia="sl-SI"/>
              </w:rPr>
              <w:t>Površine tlorisa stavbe na parceli, površina tlorisa zemljišča pod stavbo na parceli in površine območij iz prvega odstavka tega člena se izračunajo ob vsaki spremembi poligona.</w:t>
            </w:r>
          </w:p>
          <w:p w14:paraId="5E7FAB14" w14:textId="77777777" w:rsidR="005B7D51" w:rsidRPr="005B7D51" w:rsidRDefault="005B7D51" w:rsidP="005B7D51">
            <w:pPr>
              <w:rPr>
                <w:b/>
                <w:bCs/>
              </w:rPr>
            </w:pPr>
          </w:p>
          <w:p w14:paraId="51D48C0A" w14:textId="65215694" w:rsidR="00700DF8" w:rsidRPr="005B7D51" w:rsidRDefault="00700DF8" w:rsidP="005B7D51">
            <w:pPr>
              <w:rPr>
                <w:b/>
                <w:bCs/>
              </w:rPr>
            </w:pPr>
            <w:r w:rsidRPr="005B7D51">
              <w:rPr>
                <w:rFonts w:ascii="Arial" w:eastAsia="Times New Roman" w:hAnsi="Arial" w:cs="Arial"/>
                <w:color w:val="000000"/>
                <w:sz w:val="18"/>
                <w:szCs w:val="18"/>
                <w:lang w:eastAsia="sl-SI"/>
              </w:rPr>
              <w:t>Površina tlorisa stavbe in površina tlorisa zemljišča pod stavbo s številko stavbe se vodita po parcelah. Če je tloris stavbe ali tloris zemljišča pod stavbo določen na več parcelah, se površina tlorisa stavbe in površina tlorisa zemljišča pod stavbo vpišeta za vsako parcelo posebej.</w:t>
            </w:r>
          </w:p>
        </w:tc>
        <w:tc>
          <w:tcPr>
            <w:tcW w:w="2810" w:type="dxa"/>
          </w:tcPr>
          <w:p w14:paraId="5CD95EB6" w14:textId="11AC2658" w:rsidR="00700DF8" w:rsidRDefault="00700DF8" w:rsidP="00BF671D">
            <w:pPr>
              <w:rPr>
                <w:sz w:val="20"/>
                <w:szCs w:val="20"/>
              </w:rPr>
            </w:pPr>
          </w:p>
        </w:tc>
        <w:tc>
          <w:tcPr>
            <w:tcW w:w="2295" w:type="dxa"/>
          </w:tcPr>
          <w:p w14:paraId="2EC0C087" w14:textId="55EC1473" w:rsidR="00700DF8" w:rsidRDefault="00700DF8" w:rsidP="007D7C99">
            <w:pPr>
              <w:rPr>
                <w:sz w:val="20"/>
                <w:szCs w:val="20"/>
              </w:rPr>
            </w:pPr>
          </w:p>
        </w:tc>
        <w:tc>
          <w:tcPr>
            <w:tcW w:w="1234" w:type="dxa"/>
          </w:tcPr>
          <w:p w14:paraId="33A6CFF0" w14:textId="77777777" w:rsidR="00700DF8" w:rsidRDefault="00700DF8" w:rsidP="007D7C99">
            <w:pPr>
              <w:rPr>
                <w:sz w:val="20"/>
                <w:szCs w:val="20"/>
              </w:rPr>
            </w:pPr>
          </w:p>
        </w:tc>
        <w:tc>
          <w:tcPr>
            <w:tcW w:w="2592" w:type="dxa"/>
          </w:tcPr>
          <w:p w14:paraId="7F304224" w14:textId="5BC97CFF" w:rsidR="00700DF8" w:rsidRDefault="00BF671D" w:rsidP="0040477D">
            <w:pPr>
              <w:rPr>
                <w:sz w:val="20"/>
                <w:szCs w:val="20"/>
              </w:rPr>
            </w:pPr>
            <w:r w:rsidRPr="0040477D">
              <w:rPr>
                <w:sz w:val="20"/>
                <w:szCs w:val="20"/>
              </w:rPr>
              <w:t xml:space="preserve">Migracija se </w:t>
            </w:r>
            <w:r w:rsidR="00D36458" w:rsidRPr="0040477D">
              <w:rPr>
                <w:sz w:val="20"/>
                <w:szCs w:val="20"/>
              </w:rPr>
              <w:t xml:space="preserve">izračuna po pravilih migracije iz parcelnih delov, ZPS ali površino preseka stavbe s parcelo. </w:t>
            </w:r>
          </w:p>
          <w:p w14:paraId="5BCD3A72" w14:textId="77777777" w:rsidR="0040477D" w:rsidRPr="0040477D" w:rsidRDefault="0040477D" w:rsidP="0040477D">
            <w:pPr>
              <w:rPr>
                <w:sz w:val="20"/>
                <w:szCs w:val="20"/>
              </w:rPr>
            </w:pPr>
          </w:p>
          <w:p w14:paraId="6B530916" w14:textId="43AC3206" w:rsidR="00D36458" w:rsidRDefault="00D36458" w:rsidP="0040477D">
            <w:pPr>
              <w:rPr>
                <w:sz w:val="20"/>
                <w:szCs w:val="20"/>
              </w:rPr>
            </w:pPr>
            <w:r w:rsidRPr="0040477D">
              <w:rPr>
                <w:sz w:val="20"/>
                <w:szCs w:val="20"/>
              </w:rPr>
              <w:t>Pri vpisih po ZKN je to površina preseka Tlorisa zemljišča pod stavbo</w:t>
            </w:r>
            <w:r w:rsidR="00AC7335" w:rsidRPr="0040477D">
              <w:rPr>
                <w:sz w:val="20"/>
                <w:szCs w:val="20"/>
              </w:rPr>
              <w:t xml:space="preserve"> (</w:t>
            </w:r>
            <w:r w:rsidR="00AC7335" w:rsidRPr="00335DFF">
              <w:t>STAVBE.TEREN_GEOM</w:t>
            </w:r>
            <w:r w:rsidR="00AC7335" w:rsidRPr="0040477D">
              <w:rPr>
                <w:sz w:val="20"/>
                <w:szCs w:val="20"/>
              </w:rPr>
              <w:t>)</w:t>
            </w:r>
            <w:r w:rsidRPr="0040477D">
              <w:rPr>
                <w:sz w:val="20"/>
                <w:szCs w:val="20"/>
              </w:rPr>
              <w:t xml:space="preserve"> s parcelo</w:t>
            </w:r>
            <w:r w:rsidR="00AC7335" w:rsidRPr="0040477D">
              <w:rPr>
                <w:sz w:val="20"/>
                <w:szCs w:val="20"/>
              </w:rPr>
              <w:t xml:space="preserve"> (PARCELE.GEOM)</w:t>
            </w:r>
            <w:r w:rsidRPr="0040477D">
              <w:rPr>
                <w:sz w:val="20"/>
                <w:szCs w:val="20"/>
              </w:rPr>
              <w:t>.</w:t>
            </w:r>
          </w:p>
          <w:p w14:paraId="4007EF30" w14:textId="77777777" w:rsidR="0040477D" w:rsidRPr="0040477D" w:rsidRDefault="0040477D" w:rsidP="0040477D">
            <w:pPr>
              <w:rPr>
                <w:sz w:val="20"/>
                <w:szCs w:val="20"/>
              </w:rPr>
            </w:pPr>
          </w:p>
          <w:p w14:paraId="0868A978" w14:textId="16878683" w:rsidR="00D36458" w:rsidRPr="0040477D" w:rsidRDefault="0040477D" w:rsidP="0040477D">
            <w:pPr>
              <w:rPr>
                <w:sz w:val="20"/>
                <w:szCs w:val="20"/>
              </w:rPr>
            </w:pPr>
            <w:r>
              <w:rPr>
                <w:sz w:val="20"/>
                <w:szCs w:val="20"/>
              </w:rPr>
              <w:t>P</w:t>
            </w:r>
            <w:r w:rsidR="00D36458" w:rsidRPr="0040477D">
              <w:rPr>
                <w:sz w:val="20"/>
                <w:szCs w:val="20"/>
              </w:rPr>
              <w:t>ri točkah in 221 se lahko ureja s spremembami atributnih podatkov.</w:t>
            </w:r>
          </w:p>
        </w:tc>
      </w:tr>
      <w:tr w:rsidR="00700DF8" w14:paraId="6F65C4DC" w14:textId="323A0CCD" w:rsidTr="00BF671D">
        <w:trPr>
          <w:cantSplit/>
        </w:trPr>
        <w:tc>
          <w:tcPr>
            <w:tcW w:w="3668" w:type="dxa"/>
          </w:tcPr>
          <w:p w14:paraId="49C49830" w14:textId="77777777" w:rsidR="00700DF8" w:rsidRDefault="00700DF8" w:rsidP="007D7C99">
            <w:pPr>
              <w:rPr>
                <w:rFonts w:ascii="Arial" w:eastAsia="Times New Roman" w:hAnsi="Arial" w:cs="Arial"/>
                <w:color w:val="000000"/>
                <w:sz w:val="18"/>
                <w:szCs w:val="18"/>
                <w:lang w:eastAsia="sl-SI"/>
              </w:rPr>
            </w:pPr>
            <w:r w:rsidRPr="00FB2311">
              <w:rPr>
                <w:rFonts w:ascii="Arial" w:eastAsia="Times New Roman" w:hAnsi="Arial" w:cs="Arial"/>
                <w:b/>
                <w:bCs/>
                <w:color w:val="000000"/>
                <w:sz w:val="18"/>
                <w:szCs w:val="18"/>
                <w:lang w:eastAsia="sl-SI"/>
              </w:rPr>
              <w:t>Površina območja sestavin delov stavbe na parceli</w:t>
            </w:r>
          </w:p>
          <w:p w14:paraId="6D7EB739" w14:textId="676AA2A9" w:rsidR="00700DF8" w:rsidRPr="008E579D" w:rsidRDefault="00700DF8" w:rsidP="007D7C99">
            <w:pP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(ATRIJI.POVRSINA)</w:t>
            </w:r>
          </w:p>
        </w:tc>
        <w:tc>
          <w:tcPr>
            <w:tcW w:w="3131" w:type="dxa"/>
          </w:tcPr>
          <w:p w14:paraId="3147F62D" w14:textId="77777777" w:rsidR="00700DF8" w:rsidRPr="00335DFF" w:rsidRDefault="00700DF8" w:rsidP="007D7C99">
            <w:pPr>
              <w:rPr>
                <w:b/>
                <w:bCs/>
              </w:rPr>
            </w:pPr>
          </w:p>
        </w:tc>
        <w:tc>
          <w:tcPr>
            <w:tcW w:w="2810" w:type="dxa"/>
          </w:tcPr>
          <w:p w14:paraId="713BB07E" w14:textId="77777777" w:rsidR="00700DF8" w:rsidRDefault="00700DF8" w:rsidP="007D7C99">
            <w:pPr>
              <w:rPr>
                <w:sz w:val="20"/>
                <w:szCs w:val="20"/>
              </w:rPr>
            </w:pPr>
          </w:p>
        </w:tc>
        <w:tc>
          <w:tcPr>
            <w:tcW w:w="2295" w:type="dxa"/>
          </w:tcPr>
          <w:p w14:paraId="358FE4BB" w14:textId="1A134B47" w:rsidR="00700DF8" w:rsidRDefault="00700DF8" w:rsidP="007D7C99">
            <w:pPr>
              <w:rPr>
                <w:sz w:val="20"/>
                <w:szCs w:val="20"/>
              </w:rPr>
            </w:pPr>
          </w:p>
        </w:tc>
        <w:tc>
          <w:tcPr>
            <w:tcW w:w="1234" w:type="dxa"/>
          </w:tcPr>
          <w:p w14:paraId="6C46B39F" w14:textId="77777777" w:rsidR="00700DF8" w:rsidRDefault="00700DF8" w:rsidP="007D7C99">
            <w:pPr>
              <w:rPr>
                <w:sz w:val="20"/>
                <w:szCs w:val="20"/>
              </w:rPr>
            </w:pPr>
          </w:p>
        </w:tc>
        <w:tc>
          <w:tcPr>
            <w:tcW w:w="2592" w:type="dxa"/>
          </w:tcPr>
          <w:p w14:paraId="7809F4C1" w14:textId="77777777" w:rsidR="00700DF8" w:rsidRDefault="00700DF8" w:rsidP="007D7C99">
            <w:pPr>
              <w:rPr>
                <w:sz w:val="20"/>
                <w:szCs w:val="20"/>
              </w:rPr>
            </w:pPr>
          </w:p>
        </w:tc>
      </w:tr>
    </w:tbl>
    <w:p w14:paraId="7E23ADEB" w14:textId="77777777" w:rsidR="0040477D" w:rsidRDefault="0040477D" w:rsidP="00E955E4">
      <w:pPr>
        <w:rPr>
          <w:b/>
          <w:bCs/>
          <w:sz w:val="28"/>
          <w:szCs w:val="28"/>
        </w:rPr>
      </w:pPr>
    </w:p>
    <w:p w14:paraId="11D68F4A" w14:textId="6840199E" w:rsidR="00E955E4" w:rsidRDefault="00E955E4" w:rsidP="00E955E4">
      <w:pPr>
        <w:rPr>
          <w:b/>
          <w:bCs/>
        </w:rPr>
      </w:pPr>
      <w:r w:rsidRPr="003C58B2">
        <w:rPr>
          <w:b/>
          <w:bCs/>
          <w:sz w:val="28"/>
          <w:szCs w:val="28"/>
        </w:rPr>
        <w:lastRenderedPageBreak/>
        <w:t>Skica primera tlorisov po ZKN</w:t>
      </w:r>
    </w:p>
    <w:p w14:paraId="38F16183" w14:textId="2090C14C" w:rsidR="00E955E4" w:rsidRDefault="004C597B" w:rsidP="004C597B">
      <w:pPr>
        <w:jc w:val="center"/>
      </w:pPr>
      <w:r>
        <w:rPr>
          <w:noProof/>
        </w:rPr>
        <w:drawing>
          <wp:inline distT="0" distB="0" distL="0" distR="0" wp14:anchorId="50F0B4F5" wp14:editId="46F7C552">
            <wp:extent cx="8507577" cy="5779864"/>
            <wp:effectExtent l="0" t="0" r="8255" b="0"/>
            <wp:docPr id="31" name="Slika 31" descr="Grafični prikaz tlorisov nadzemnega, podzemnega, zemljišča pod stavbo, tlorisa stavbe. Lega parcel in stav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lika 31" descr="Grafični prikaz tlorisov nadzemnega, podzemnega, zemljišča pod stavbo, tlorisa stavbe. Lega parcel in stav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17851" cy="5786844"/>
                    </a:xfrm>
                    <a:prstGeom prst="rect">
                      <a:avLst/>
                    </a:prstGeom>
                    <a:noFill/>
                  </pic:spPr>
                </pic:pic>
              </a:graphicData>
            </a:graphic>
          </wp:inline>
        </w:drawing>
      </w:r>
    </w:p>
    <w:p w14:paraId="10E3CA6C" w14:textId="77777777" w:rsidR="00E955E4" w:rsidRDefault="00E955E4"/>
    <w:p w14:paraId="62F72E3F" w14:textId="77777777" w:rsidR="00E955E4" w:rsidRDefault="00E955E4"/>
    <w:p w14:paraId="03A580D6" w14:textId="55D5D659" w:rsidR="00107822" w:rsidRDefault="00E955E4" w:rsidP="004C597B">
      <w:r>
        <w:t>PRIKAZ SEKANJA TLORISOV</w:t>
      </w:r>
      <w:r w:rsidR="00107822">
        <w:t xml:space="preserve"> STAV</w:t>
      </w:r>
      <w:r w:rsidR="005F4034">
        <w:t>B</w:t>
      </w:r>
      <w:r w:rsidR="00107822">
        <w:t>E NA PARCELI</w:t>
      </w:r>
    </w:p>
    <w:p w14:paraId="48134246" w14:textId="77777777" w:rsidR="00E955E4" w:rsidRDefault="00E955E4"/>
    <w:p w14:paraId="21FF9809" w14:textId="41FB0701" w:rsidR="003F3B58" w:rsidRDefault="004C597B" w:rsidP="004C597B">
      <w:pPr>
        <w:jc w:val="center"/>
      </w:pPr>
      <w:r>
        <w:rPr>
          <w:noProof/>
        </w:rPr>
        <w:drawing>
          <wp:inline distT="0" distB="0" distL="0" distR="0" wp14:anchorId="26A3BEA5" wp14:editId="3F4DBD7A">
            <wp:extent cx="7270776" cy="5393180"/>
            <wp:effectExtent l="0" t="0" r="6350" b="0"/>
            <wp:docPr id="30" name="Slika 30" descr="Prikaz tlorisa stavbe na dveh parcelah in stičišče točk ter stičišče tlorisov stavb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Slika 30" descr="Prikaz tlorisa stavbe na dveh parcelah in stičišče točk ter stičišče tlorisov stavb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5670" cy="5411645"/>
                    </a:xfrm>
                    <a:prstGeom prst="rect">
                      <a:avLst/>
                    </a:prstGeom>
                    <a:noFill/>
                  </pic:spPr>
                </pic:pic>
              </a:graphicData>
            </a:graphic>
          </wp:inline>
        </w:drawing>
      </w:r>
    </w:p>
    <w:sectPr w:rsidR="003F3B58" w:rsidSect="00700DF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D4788" w14:textId="77777777" w:rsidR="00AF0001" w:rsidRDefault="00AF0001" w:rsidP="009A47F3">
      <w:pPr>
        <w:spacing w:after="0" w:line="240" w:lineRule="auto"/>
      </w:pPr>
      <w:r>
        <w:separator/>
      </w:r>
    </w:p>
  </w:endnote>
  <w:endnote w:type="continuationSeparator" w:id="0">
    <w:p w14:paraId="70B2ECEF" w14:textId="77777777" w:rsidR="00AF0001" w:rsidRDefault="00AF0001" w:rsidP="009A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CA58" w14:textId="77777777" w:rsidR="00AF0001" w:rsidRDefault="00AF0001" w:rsidP="009A47F3">
      <w:pPr>
        <w:spacing w:after="0" w:line="240" w:lineRule="auto"/>
      </w:pPr>
      <w:r>
        <w:separator/>
      </w:r>
    </w:p>
  </w:footnote>
  <w:footnote w:type="continuationSeparator" w:id="0">
    <w:p w14:paraId="15BD38EE" w14:textId="77777777" w:rsidR="00AF0001" w:rsidRDefault="00AF0001" w:rsidP="009A4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EDE"/>
    <w:multiLevelType w:val="hybridMultilevel"/>
    <w:tmpl w:val="9F840380"/>
    <w:lvl w:ilvl="0" w:tplc="1F8211E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C54DE"/>
    <w:multiLevelType w:val="hybridMultilevel"/>
    <w:tmpl w:val="330EE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B6A6A93"/>
    <w:multiLevelType w:val="hybridMultilevel"/>
    <w:tmpl w:val="ABF8D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32535D"/>
    <w:multiLevelType w:val="hybridMultilevel"/>
    <w:tmpl w:val="B97C68A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A85DC3"/>
    <w:multiLevelType w:val="hybridMultilevel"/>
    <w:tmpl w:val="10D07F3A"/>
    <w:lvl w:ilvl="0" w:tplc="1F8211E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267"/>
    <w:rsid w:val="000B2122"/>
    <w:rsid w:val="00107822"/>
    <w:rsid w:val="00154770"/>
    <w:rsid w:val="001E0CD9"/>
    <w:rsid w:val="001E6CB2"/>
    <w:rsid w:val="001F7118"/>
    <w:rsid w:val="00232ECE"/>
    <w:rsid w:val="002443FC"/>
    <w:rsid w:val="00296975"/>
    <w:rsid w:val="002B67EE"/>
    <w:rsid w:val="00312759"/>
    <w:rsid w:val="00335DFF"/>
    <w:rsid w:val="003A09F6"/>
    <w:rsid w:val="003A0D47"/>
    <w:rsid w:val="003A13FC"/>
    <w:rsid w:val="003C58B2"/>
    <w:rsid w:val="003F3B58"/>
    <w:rsid w:val="0040477D"/>
    <w:rsid w:val="00425EA0"/>
    <w:rsid w:val="00453F3E"/>
    <w:rsid w:val="004730EF"/>
    <w:rsid w:val="004C597B"/>
    <w:rsid w:val="004D3913"/>
    <w:rsid w:val="004F76D3"/>
    <w:rsid w:val="005519F7"/>
    <w:rsid w:val="005B37E8"/>
    <w:rsid w:val="005B7D51"/>
    <w:rsid w:val="005E58DC"/>
    <w:rsid w:val="005E5CC4"/>
    <w:rsid w:val="005F4034"/>
    <w:rsid w:val="005F6174"/>
    <w:rsid w:val="006850AE"/>
    <w:rsid w:val="006C486B"/>
    <w:rsid w:val="006D31BB"/>
    <w:rsid w:val="00700DF8"/>
    <w:rsid w:val="00742C2B"/>
    <w:rsid w:val="00770614"/>
    <w:rsid w:val="00793CD6"/>
    <w:rsid w:val="007C5445"/>
    <w:rsid w:val="007C7A5B"/>
    <w:rsid w:val="007D7C99"/>
    <w:rsid w:val="007E5D01"/>
    <w:rsid w:val="007F33AB"/>
    <w:rsid w:val="008040E5"/>
    <w:rsid w:val="008308E5"/>
    <w:rsid w:val="00835B1B"/>
    <w:rsid w:val="00884E3D"/>
    <w:rsid w:val="008E579D"/>
    <w:rsid w:val="008E5D48"/>
    <w:rsid w:val="008E7F4B"/>
    <w:rsid w:val="00963624"/>
    <w:rsid w:val="00983E14"/>
    <w:rsid w:val="009A47F3"/>
    <w:rsid w:val="009C5B01"/>
    <w:rsid w:val="00A06ED8"/>
    <w:rsid w:val="00A13BDB"/>
    <w:rsid w:val="00A6152C"/>
    <w:rsid w:val="00A64D2F"/>
    <w:rsid w:val="00A67AB9"/>
    <w:rsid w:val="00AA5267"/>
    <w:rsid w:val="00AB1E9F"/>
    <w:rsid w:val="00AC59A4"/>
    <w:rsid w:val="00AC7335"/>
    <w:rsid w:val="00AF0001"/>
    <w:rsid w:val="00B17890"/>
    <w:rsid w:val="00B510E9"/>
    <w:rsid w:val="00B5372B"/>
    <w:rsid w:val="00B87A73"/>
    <w:rsid w:val="00BB0393"/>
    <w:rsid w:val="00BF671D"/>
    <w:rsid w:val="00C202A5"/>
    <w:rsid w:val="00CA7C03"/>
    <w:rsid w:val="00CC5EF6"/>
    <w:rsid w:val="00CE00F4"/>
    <w:rsid w:val="00CE6229"/>
    <w:rsid w:val="00CF62C4"/>
    <w:rsid w:val="00D0349A"/>
    <w:rsid w:val="00D36458"/>
    <w:rsid w:val="00D621C3"/>
    <w:rsid w:val="00D7154A"/>
    <w:rsid w:val="00D717FA"/>
    <w:rsid w:val="00D74E5E"/>
    <w:rsid w:val="00D81C83"/>
    <w:rsid w:val="00E10CF2"/>
    <w:rsid w:val="00E40D14"/>
    <w:rsid w:val="00E955E4"/>
    <w:rsid w:val="00F019BE"/>
    <w:rsid w:val="00F46815"/>
    <w:rsid w:val="00F60BAA"/>
    <w:rsid w:val="00F64BA8"/>
    <w:rsid w:val="00F81FDB"/>
    <w:rsid w:val="00FB2311"/>
    <w:rsid w:val="00FD7A06"/>
    <w:rsid w:val="00FE56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D337"/>
  <w15:docId w15:val="{DEA3AC50-B0F4-4A6B-AE08-0877B42A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21C3"/>
  </w:style>
  <w:style w:type="paragraph" w:styleId="Naslov1">
    <w:name w:val="heading 1"/>
    <w:basedOn w:val="Navaden"/>
    <w:next w:val="Navaden"/>
    <w:link w:val="Naslov1Znak"/>
    <w:uiPriority w:val="9"/>
    <w:qFormat/>
    <w:rsid w:val="00742C2B"/>
    <w:pPr>
      <w:keepNext/>
      <w:keepLines/>
      <w:spacing w:before="480" w:after="0"/>
      <w:outlineLvl w:val="0"/>
    </w:pPr>
    <w:rPr>
      <w:rFonts w:eastAsiaTheme="majorEastAsia" w:cstheme="majorBidi"/>
      <w:b/>
      <w:bCs/>
      <w:sz w:val="24"/>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42C2B"/>
    <w:rPr>
      <w:rFonts w:eastAsiaTheme="majorEastAsia" w:cstheme="majorBidi"/>
      <w:b/>
      <w:bCs/>
      <w:sz w:val="24"/>
      <w:szCs w:val="28"/>
    </w:rPr>
  </w:style>
  <w:style w:type="table" w:styleId="Tabelamrea">
    <w:name w:val="Table Grid"/>
    <w:basedOn w:val="Navadnatabela"/>
    <w:uiPriority w:val="59"/>
    <w:rsid w:val="00742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308E5"/>
    <w:pPr>
      <w:ind w:left="720"/>
      <w:contextualSpacing/>
    </w:pPr>
  </w:style>
  <w:style w:type="paragraph" w:styleId="Besedilooblaka">
    <w:name w:val="Balloon Text"/>
    <w:basedOn w:val="Navaden"/>
    <w:link w:val="BesedilooblakaZnak"/>
    <w:uiPriority w:val="99"/>
    <w:semiHidden/>
    <w:unhideWhenUsed/>
    <w:rsid w:val="00CA7C0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A7C03"/>
    <w:rPr>
      <w:rFonts w:ascii="Tahoma" w:hAnsi="Tahoma" w:cs="Tahoma"/>
      <w:sz w:val="16"/>
      <w:szCs w:val="16"/>
    </w:rPr>
  </w:style>
  <w:style w:type="character" w:styleId="Pripombasklic">
    <w:name w:val="annotation reference"/>
    <w:basedOn w:val="Privzetapisavaodstavka"/>
    <w:uiPriority w:val="99"/>
    <w:semiHidden/>
    <w:unhideWhenUsed/>
    <w:rsid w:val="008E579D"/>
    <w:rPr>
      <w:sz w:val="16"/>
      <w:szCs w:val="16"/>
    </w:rPr>
  </w:style>
  <w:style w:type="paragraph" w:styleId="Pripombabesedilo">
    <w:name w:val="annotation text"/>
    <w:basedOn w:val="Navaden"/>
    <w:link w:val="PripombabesediloZnak"/>
    <w:uiPriority w:val="99"/>
    <w:semiHidden/>
    <w:unhideWhenUsed/>
    <w:rsid w:val="008E579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E579D"/>
    <w:rPr>
      <w:sz w:val="20"/>
      <w:szCs w:val="20"/>
    </w:rPr>
  </w:style>
  <w:style w:type="paragraph" w:styleId="Zadevapripombe">
    <w:name w:val="annotation subject"/>
    <w:basedOn w:val="Pripombabesedilo"/>
    <w:next w:val="Pripombabesedilo"/>
    <w:link w:val="ZadevapripombeZnak"/>
    <w:uiPriority w:val="99"/>
    <w:semiHidden/>
    <w:unhideWhenUsed/>
    <w:rsid w:val="008E579D"/>
    <w:rPr>
      <w:b/>
      <w:bCs/>
    </w:rPr>
  </w:style>
  <w:style w:type="character" w:customStyle="1" w:styleId="ZadevapripombeZnak">
    <w:name w:val="Zadeva pripombe Znak"/>
    <w:basedOn w:val="PripombabesediloZnak"/>
    <w:link w:val="Zadevapripombe"/>
    <w:uiPriority w:val="99"/>
    <w:semiHidden/>
    <w:rsid w:val="008E579D"/>
    <w:rPr>
      <w:b/>
      <w:bCs/>
      <w:sz w:val="20"/>
      <w:szCs w:val="20"/>
    </w:rPr>
  </w:style>
  <w:style w:type="paragraph" w:styleId="Glava">
    <w:name w:val="header"/>
    <w:basedOn w:val="Navaden"/>
    <w:link w:val="GlavaZnak"/>
    <w:uiPriority w:val="99"/>
    <w:unhideWhenUsed/>
    <w:rsid w:val="009A47F3"/>
    <w:pPr>
      <w:tabs>
        <w:tab w:val="center" w:pos="4536"/>
        <w:tab w:val="right" w:pos="9072"/>
      </w:tabs>
      <w:spacing w:after="0" w:line="240" w:lineRule="auto"/>
    </w:pPr>
  </w:style>
  <w:style w:type="character" w:customStyle="1" w:styleId="GlavaZnak">
    <w:name w:val="Glava Znak"/>
    <w:basedOn w:val="Privzetapisavaodstavka"/>
    <w:link w:val="Glava"/>
    <w:uiPriority w:val="99"/>
    <w:rsid w:val="009A47F3"/>
  </w:style>
  <w:style w:type="paragraph" w:styleId="Noga">
    <w:name w:val="footer"/>
    <w:basedOn w:val="Navaden"/>
    <w:link w:val="NogaZnak"/>
    <w:uiPriority w:val="99"/>
    <w:unhideWhenUsed/>
    <w:rsid w:val="009A47F3"/>
    <w:pPr>
      <w:tabs>
        <w:tab w:val="center" w:pos="4536"/>
        <w:tab w:val="right" w:pos="9072"/>
      </w:tabs>
      <w:spacing w:after="0" w:line="240" w:lineRule="auto"/>
    </w:pPr>
  </w:style>
  <w:style w:type="character" w:customStyle="1" w:styleId="NogaZnak">
    <w:name w:val="Noga Znak"/>
    <w:basedOn w:val="Privzetapisavaodstavka"/>
    <w:link w:val="Noga"/>
    <w:uiPriority w:val="99"/>
    <w:rsid w:val="009A47F3"/>
  </w:style>
  <w:style w:type="paragraph" w:styleId="Revizija">
    <w:name w:val="Revision"/>
    <w:hidden/>
    <w:uiPriority w:val="99"/>
    <w:semiHidden/>
    <w:rsid w:val="004730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6602">
      <w:bodyDiv w:val="1"/>
      <w:marLeft w:val="0"/>
      <w:marRight w:val="0"/>
      <w:marTop w:val="0"/>
      <w:marBottom w:val="0"/>
      <w:divBdr>
        <w:top w:val="none" w:sz="0" w:space="0" w:color="auto"/>
        <w:left w:val="none" w:sz="0" w:space="0" w:color="auto"/>
        <w:bottom w:val="none" w:sz="0" w:space="0" w:color="auto"/>
        <w:right w:val="none" w:sz="0" w:space="0" w:color="auto"/>
      </w:divBdr>
    </w:div>
    <w:div w:id="506821760">
      <w:bodyDiv w:val="1"/>
      <w:marLeft w:val="0"/>
      <w:marRight w:val="0"/>
      <w:marTop w:val="0"/>
      <w:marBottom w:val="0"/>
      <w:divBdr>
        <w:top w:val="none" w:sz="0" w:space="0" w:color="auto"/>
        <w:left w:val="none" w:sz="0" w:space="0" w:color="auto"/>
        <w:bottom w:val="none" w:sz="0" w:space="0" w:color="auto"/>
        <w:right w:val="none" w:sz="0" w:space="0" w:color="auto"/>
      </w:divBdr>
    </w:div>
    <w:div w:id="506942121">
      <w:bodyDiv w:val="1"/>
      <w:marLeft w:val="0"/>
      <w:marRight w:val="0"/>
      <w:marTop w:val="0"/>
      <w:marBottom w:val="0"/>
      <w:divBdr>
        <w:top w:val="none" w:sz="0" w:space="0" w:color="auto"/>
        <w:left w:val="none" w:sz="0" w:space="0" w:color="auto"/>
        <w:bottom w:val="none" w:sz="0" w:space="0" w:color="auto"/>
        <w:right w:val="none" w:sz="0" w:space="0" w:color="auto"/>
      </w:divBdr>
    </w:div>
    <w:div w:id="850872762">
      <w:bodyDiv w:val="1"/>
      <w:marLeft w:val="0"/>
      <w:marRight w:val="0"/>
      <w:marTop w:val="0"/>
      <w:marBottom w:val="0"/>
      <w:divBdr>
        <w:top w:val="none" w:sz="0" w:space="0" w:color="auto"/>
        <w:left w:val="none" w:sz="0" w:space="0" w:color="auto"/>
        <w:bottom w:val="none" w:sz="0" w:space="0" w:color="auto"/>
        <w:right w:val="none" w:sz="0" w:space="0" w:color="auto"/>
      </w:divBdr>
    </w:div>
    <w:div w:id="1037004188">
      <w:bodyDiv w:val="1"/>
      <w:marLeft w:val="0"/>
      <w:marRight w:val="0"/>
      <w:marTop w:val="0"/>
      <w:marBottom w:val="0"/>
      <w:divBdr>
        <w:top w:val="none" w:sz="0" w:space="0" w:color="auto"/>
        <w:left w:val="none" w:sz="0" w:space="0" w:color="auto"/>
        <w:bottom w:val="none" w:sz="0" w:space="0" w:color="auto"/>
        <w:right w:val="none" w:sz="0" w:space="0" w:color="auto"/>
      </w:divBdr>
    </w:div>
    <w:div w:id="1272858089">
      <w:bodyDiv w:val="1"/>
      <w:marLeft w:val="0"/>
      <w:marRight w:val="0"/>
      <w:marTop w:val="0"/>
      <w:marBottom w:val="0"/>
      <w:divBdr>
        <w:top w:val="none" w:sz="0" w:space="0" w:color="auto"/>
        <w:left w:val="none" w:sz="0" w:space="0" w:color="auto"/>
        <w:bottom w:val="none" w:sz="0" w:space="0" w:color="auto"/>
        <w:right w:val="none" w:sz="0" w:space="0" w:color="auto"/>
      </w:divBdr>
    </w:div>
    <w:div w:id="2011710369">
      <w:bodyDiv w:val="1"/>
      <w:marLeft w:val="0"/>
      <w:marRight w:val="0"/>
      <w:marTop w:val="0"/>
      <w:marBottom w:val="0"/>
      <w:divBdr>
        <w:top w:val="none" w:sz="0" w:space="0" w:color="auto"/>
        <w:left w:val="none" w:sz="0" w:space="0" w:color="auto"/>
        <w:bottom w:val="none" w:sz="0" w:space="0" w:color="auto"/>
        <w:right w:val="none" w:sz="0" w:space="0" w:color="auto"/>
      </w:divBdr>
    </w:div>
    <w:div w:id="214658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9BD809-267E-4872-9A50-283072956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1092</Words>
  <Characters>6229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sasa</dc:creator>
  <cp:lastModifiedBy>Jaka Urbanc</cp:lastModifiedBy>
  <cp:revision>8</cp:revision>
  <dcterms:created xsi:type="dcterms:W3CDTF">2021-11-04T13:56:00Z</dcterms:created>
  <dcterms:modified xsi:type="dcterms:W3CDTF">2022-09-23T12:42:00Z</dcterms:modified>
</cp:coreProperties>
</file>